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8FD" w:rsidRDefault="001A68FD" w:rsidP="001A68FD">
      <w:pPr>
        <w:pStyle w:val="10"/>
        <w:pBdr>
          <w:top w:val="nil"/>
          <w:left w:val="nil"/>
          <w:bottom w:val="nil"/>
          <w:right w:val="nil"/>
          <w:between w:val="nil"/>
        </w:pBd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1A68FD">
        <w:rPr>
          <w:rFonts w:ascii="Times New Roman" w:hAnsi="Times New Roman" w:cs="Times New Roman"/>
          <w:sz w:val="28"/>
          <w:szCs w:val="28"/>
        </w:rPr>
        <w:t xml:space="preserve">Додаток до листа Міністерства </w:t>
      </w:r>
    </w:p>
    <w:p w:rsidR="00743F8C" w:rsidRPr="001A68FD" w:rsidRDefault="001A68FD" w:rsidP="001A68FD">
      <w:pPr>
        <w:pStyle w:val="10"/>
        <w:pBdr>
          <w:top w:val="nil"/>
          <w:left w:val="nil"/>
          <w:bottom w:val="nil"/>
          <w:right w:val="nil"/>
          <w:between w:val="nil"/>
        </w:pBdr>
        <w:spacing w:after="0" w:line="240" w:lineRule="auto"/>
        <w:ind w:left="5528"/>
        <w:jc w:val="both"/>
        <w:rPr>
          <w:rFonts w:ascii="Times New Roman" w:eastAsia="Times New Roman" w:hAnsi="Times New Roman" w:cs="Times New Roman"/>
          <w:color w:val="000000"/>
          <w:sz w:val="28"/>
          <w:szCs w:val="28"/>
        </w:rPr>
      </w:pPr>
      <w:r w:rsidRPr="001A68FD">
        <w:rPr>
          <w:rFonts w:ascii="Times New Roman" w:hAnsi="Times New Roman" w:cs="Times New Roman"/>
          <w:sz w:val="28"/>
          <w:szCs w:val="28"/>
        </w:rPr>
        <w:t>освіти і науки України</w:t>
      </w:r>
      <w:r>
        <w:rPr>
          <w:rFonts w:ascii="Times New Roman" w:hAnsi="Times New Roman" w:cs="Times New Roman"/>
          <w:sz w:val="28"/>
          <w:szCs w:val="28"/>
        </w:rPr>
        <w:t xml:space="preserve"> ________________№________</w:t>
      </w:r>
    </w:p>
    <w:p w:rsidR="001A68FD" w:rsidRDefault="001A68FD" w:rsidP="00E70078">
      <w:pPr>
        <w:pStyle w:val="10"/>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rPr>
      </w:pPr>
    </w:p>
    <w:p w:rsidR="00E70078" w:rsidRDefault="00E70078" w:rsidP="00E70078">
      <w:pPr>
        <w:pStyle w:val="10"/>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rPr>
      </w:pPr>
      <w:r w:rsidRPr="00E70078">
        <w:rPr>
          <w:rFonts w:ascii="Times New Roman" w:eastAsia="Times New Roman" w:hAnsi="Times New Roman" w:cs="Times New Roman"/>
          <w:b/>
          <w:color w:val="000000"/>
          <w:sz w:val="28"/>
          <w:szCs w:val="28"/>
        </w:rPr>
        <w:t>Р</w:t>
      </w:r>
      <w:r w:rsidR="00B21C1C">
        <w:rPr>
          <w:rFonts w:ascii="Times New Roman" w:eastAsia="Times New Roman" w:hAnsi="Times New Roman" w:cs="Times New Roman"/>
          <w:b/>
          <w:color w:val="000000"/>
          <w:sz w:val="28"/>
          <w:szCs w:val="28"/>
        </w:rPr>
        <w:t>екомендації</w:t>
      </w:r>
    </w:p>
    <w:p w:rsidR="00E70078" w:rsidRDefault="00890D81" w:rsidP="00E70078">
      <w:pPr>
        <w:pStyle w:val="10"/>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щодо забезпечення підтримк</w:t>
      </w:r>
      <w:r w:rsidR="00E70078">
        <w:rPr>
          <w:rFonts w:ascii="Times New Roman" w:eastAsia="Times New Roman" w:hAnsi="Times New Roman" w:cs="Times New Roman"/>
          <w:b/>
          <w:color w:val="000000"/>
          <w:sz w:val="28"/>
          <w:szCs w:val="28"/>
        </w:rPr>
        <w:t>и в освітньому процесу дітей,</w:t>
      </w:r>
      <w:r w:rsidR="00E70078" w:rsidRPr="00E70078">
        <w:rPr>
          <w:rFonts w:ascii="Times New Roman" w:eastAsia="Times New Roman" w:hAnsi="Times New Roman" w:cs="Times New Roman"/>
          <w:b/>
          <w:color w:val="000000"/>
          <w:sz w:val="28"/>
          <w:szCs w:val="28"/>
        </w:rPr>
        <w:t xml:space="preserve"> </w:t>
      </w:r>
    </w:p>
    <w:p w:rsidR="00E70078" w:rsidRDefault="00E70078" w:rsidP="00E70078">
      <w:pPr>
        <w:pStyle w:val="10"/>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rPr>
      </w:pPr>
      <w:r w:rsidRPr="00E70078">
        <w:rPr>
          <w:rFonts w:ascii="Times New Roman" w:eastAsia="Times New Roman" w:hAnsi="Times New Roman" w:cs="Times New Roman"/>
          <w:b/>
          <w:color w:val="000000"/>
          <w:sz w:val="28"/>
          <w:szCs w:val="28"/>
        </w:rPr>
        <w:t>як</w:t>
      </w:r>
      <w:r>
        <w:rPr>
          <w:rFonts w:ascii="Times New Roman" w:eastAsia="Times New Roman" w:hAnsi="Times New Roman" w:cs="Times New Roman"/>
          <w:b/>
          <w:color w:val="000000"/>
          <w:sz w:val="28"/>
          <w:szCs w:val="28"/>
        </w:rPr>
        <w:t>і</w:t>
      </w:r>
      <w:r w:rsidR="00890D81">
        <w:rPr>
          <w:rFonts w:ascii="Times New Roman" w:eastAsia="Times New Roman" w:hAnsi="Times New Roman" w:cs="Times New Roman"/>
          <w:b/>
          <w:color w:val="000000"/>
          <w:sz w:val="28"/>
          <w:szCs w:val="28"/>
        </w:rPr>
        <w:t xml:space="preserve"> мають труднощі в освітньому процесі, пов’язані з можливими розладами психіки та поведінки </w:t>
      </w:r>
    </w:p>
    <w:p w:rsidR="008920A7" w:rsidRPr="00E70078" w:rsidRDefault="00890D81" w:rsidP="00E70078">
      <w:pPr>
        <w:pStyle w:val="10"/>
        <w:pBdr>
          <w:top w:val="nil"/>
          <w:left w:val="nil"/>
          <w:bottom w:val="nil"/>
          <w:right w:val="nil"/>
          <w:between w:val="nil"/>
        </w:pBdr>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(на основі практичного досвіду </w:t>
      </w:r>
      <w:r w:rsidR="00E70078">
        <w:rPr>
          <w:rFonts w:ascii="Times New Roman" w:eastAsia="Times New Roman" w:hAnsi="Times New Roman" w:cs="Times New Roman"/>
          <w:b/>
          <w:color w:val="000000"/>
          <w:sz w:val="28"/>
          <w:szCs w:val="28"/>
        </w:rPr>
        <w:t>ДУ</w:t>
      </w:r>
      <w:r>
        <w:rPr>
          <w:rFonts w:ascii="Times New Roman" w:eastAsia="Times New Roman" w:hAnsi="Times New Roman" w:cs="Times New Roman"/>
          <w:b/>
          <w:color w:val="000000"/>
          <w:sz w:val="28"/>
          <w:szCs w:val="28"/>
        </w:rPr>
        <w:t xml:space="preserve"> «Школа супергероїв»)</w:t>
      </w:r>
    </w:p>
    <w:p w:rsidR="00B21C1C" w:rsidRDefault="00B21C1C" w:rsidP="00B21C1C">
      <w:pPr>
        <w:pStyle w:val="10"/>
        <w:spacing w:after="0" w:line="240" w:lineRule="auto"/>
        <w:ind w:firstLine="709"/>
        <w:jc w:val="both"/>
        <w:rPr>
          <w:rFonts w:ascii="Times New Roman" w:eastAsia="Times New Roman" w:hAnsi="Times New Roman" w:cs="Times New Roman"/>
          <w:sz w:val="28"/>
          <w:szCs w:val="28"/>
        </w:rPr>
      </w:pPr>
    </w:p>
    <w:p w:rsidR="00B21C1C" w:rsidRDefault="00B21C1C" w:rsidP="00B21C1C">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Розробник</w:t>
      </w:r>
      <w:r>
        <w:rPr>
          <w:rFonts w:ascii="Times New Roman" w:eastAsia="Times New Roman" w:hAnsi="Times New Roman" w:cs="Times New Roman"/>
          <w:sz w:val="28"/>
          <w:szCs w:val="28"/>
          <w:lang w:val="uk-UA"/>
        </w:rPr>
        <w:t xml:space="preserve"> рекомендацій</w:t>
      </w:r>
      <w:r>
        <w:rPr>
          <w:rFonts w:ascii="Times New Roman" w:eastAsia="Times New Roman" w:hAnsi="Times New Roman" w:cs="Times New Roman"/>
          <w:sz w:val="28"/>
          <w:szCs w:val="28"/>
        </w:rPr>
        <w:t>: заступниця директора з навчально-методичної</w:t>
      </w:r>
      <w:r w:rsidR="00F326AB">
        <w:rPr>
          <w:rFonts w:ascii="Times New Roman" w:eastAsia="Times New Roman" w:hAnsi="Times New Roman" w:cs="Times New Roman"/>
          <w:sz w:val="28"/>
          <w:szCs w:val="28"/>
        </w:rPr>
        <w:t xml:space="preserve"> роботи ДУ «Школа супергероїв» </w:t>
      </w:r>
      <w:r w:rsidR="00F326AB">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керівник навчально-методичного центру, кандидатка педагогічних наук Ольга Набоченко</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p>
    <w:p w:rsidR="00B21C1C" w:rsidRDefault="00B21C1C" w:rsidP="00B21C1C">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Рецензенти: </w:t>
      </w:r>
      <w:r w:rsidR="00F326AB">
        <w:rPr>
          <w:rFonts w:ascii="Times New Roman" w:eastAsia="Times New Roman" w:hAnsi="Times New Roman" w:cs="Times New Roman"/>
          <w:sz w:val="28"/>
          <w:szCs w:val="28"/>
          <w:lang w:val="uk-UA"/>
        </w:rPr>
        <w:t xml:space="preserve">Наталія Жилінська, директор </w:t>
      </w:r>
      <w:r w:rsidR="00F326AB">
        <w:rPr>
          <w:rFonts w:ascii="Times New Roman" w:eastAsia="Times New Roman" w:hAnsi="Times New Roman" w:cs="Times New Roman"/>
          <w:sz w:val="28"/>
          <w:szCs w:val="28"/>
        </w:rPr>
        <w:t>ДУ «Школа супергероїв»</w:t>
      </w:r>
      <w:r w:rsidR="00F326AB">
        <w:rPr>
          <w:rFonts w:ascii="Times New Roman" w:eastAsia="Times New Roman" w:hAnsi="Times New Roman" w:cs="Times New Roman"/>
          <w:sz w:val="28"/>
          <w:szCs w:val="28"/>
          <w:lang w:val="uk-UA"/>
        </w:rPr>
        <w:t xml:space="preserve">; </w:t>
      </w:r>
      <w:r w:rsidR="00AC11B5">
        <w:rPr>
          <w:rFonts w:ascii="Times New Roman" w:eastAsia="Times New Roman" w:hAnsi="Times New Roman" w:cs="Times New Roman"/>
          <w:sz w:val="28"/>
          <w:szCs w:val="28"/>
        </w:rPr>
        <w:t>Тетяна</w:t>
      </w:r>
      <w:r>
        <w:rPr>
          <w:rFonts w:ascii="Times New Roman" w:eastAsia="Times New Roman" w:hAnsi="Times New Roman" w:cs="Times New Roman"/>
          <w:sz w:val="28"/>
          <w:szCs w:val="28"/>
        </w:rPr>
        <w:t xml:space="preserve"> Нонік, завідувачка ос</w:t>
      </w:r>
      <w:r w:rsidR="00AC11B5">
        <w:rPr>
          <w:rFonts w:ascii="Times New Roman" w:eastAsia="Times New Roman" w:hAnsi="Times New Roman" w:cs="Times New Roman"/>
          <w:sz w:val="28"/>
          <w:szCs w:val="28"/>
        </w:rPr>
        <w:t xml:space="preserve">вітнього центру, розташованого </w:t>
      </w:r>
      <w:r w:rsidR="00AC11B5">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закладах охорони здоров’я «Комун</w:t>
      </w:r>
      <w:r w:rsidR="00F326AB">
        <w:rPr>
          <w:rFonts w:ascii="Times New Roman" w:eastAsia="Times New Roman" w:hAnsi="Times New Roman" w:cs="Times New Roman"/>
          <w:sz w:val="28"/>
          <w:szCs w:val="28"/>
        </w:rPr>
        <w:t xml:space="preserve">альне підприємство «Лікарня № 2 </w:t>
      </w:r>
      <w:r>
        <w:rPr>
          <w:rFonts w:ascii="Times New Roman" w:eastAsia="Times New Roman" w:hAnsi="Times New Roman" w:cs="Times New Roman"/>
          <w:sz w:val="28"/>
          <w:szCs w:val="28"/>
        </w:rPr>
        <w:t>ім. В.</w:t>
      </w:r>
      <w:r w:rsidR="00F326A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П. Павлусенка» Житомирської міської ради (Структурний підрозділ «Дитяча лікарня імені В.Й. Башека»)» та «Комунальне некомерційне підприємство «Обласний медичний спеціалізований центр» Житомирської обласної ради»; </w:t>
      </w:r>
      <w:r>
        <w:rPr>
          <w:rFonts w:ascii="Times New Roman" w:eastAsia="Times New Roman" w:hAnsi="Times New Roman" w:cs="Times New Roman"/>
          <w:sz w:val="28"/>
          <w:szCs w:val="28"/>
          <w:highlight w:val="white"/>
        </w:rPr>
        <w:t xml:space="preserve">Тетяна Рубець, завідувачка </w:t>
      </w:r>
      <w:r>
        <w:rPr>
          <w:rFonts w:ascii="Times New Roman" w:eastAsia="Times New Roman" w:hAnsi="Times New Roman" w:cs="Times New Roman"/>
          <w:sz w:val="28"/>
          <w:szCs w:val="28"/>
        </w:rPr>
        <w:t>освітнього центру, розташованого в закладі охорони здоров’я «</w:t>
      </w:r>
      <w:r>
        <w:rPr>
          <w:rFonts w:ascii="Times New Roman" w:eastAsia="Times New Roman" w:hAnsi="Times New Roman" w:cs="Times New Roman"/>
          <w:sz w:val="28"/>
          <w:szCs w:val="28"/>
          <w:highlight w:val="white"/>
        </w:rPr>
        <w:t>Комунальне некомерційне підприємство Київської обласної ради «Київська обласна дитяча лікарня».</w:t>
      </w:r>
    </w:p>
    <w:p w:rsidR="008920A7" w:rsidRDefault="008920A7" w:rsidP="00B21C1C">
      <w:pPr>
        <w:pStyle w:val="1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8920A7" w:rsidRDefault="00E70078" w:rsidP="00E94DC4">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E70078">
        <w:rPr>
          <w:rFonts w:ascii="Times New Roman" w:eastAsia="Times New Roman" w:hAnsi="Times New Roman" w:cs="Times New Roman"/>
          <w:color w:val="000000"/>
          <w:sz w:val="28"/>
          <w:szCs w:val="28"/>
        </w:rPr>
        <w:t>Відповідно до</w:t>
      </w:r>
      <w:r w:rsidR="00890D81">
        <w:rPr>
          <w:rFonts w:ascii="Times New Roman" w:eastAsia="Times New Roman" w:hAnsi="Times New Roman" w:cs="Times New Roman"/>
          <w:color w:val="000000"/>
          <w:sz w:val="28"/>
          <w:szCs w:val="28"/>
        </w:rPr>
        <w:t xml:space="preserve"> дослідження «Діти з психічними розладами: розуміння їхніх потреб та систем, які їм допомагають», розміщеному на сайті Національної медичної бібліотеки Національного інсти</w:t>
      </w:r>
      <w:r w:rsidR="00B21C1C">
        <w:rPr>
          <w:rFonts w:ascii="Times New Roman" w:eastAsia="Times New Roman" w:hAnsi="Times New Roman" w:cs="Times New Roman"/>
          <w:color w:val="000000"/>
          <w:sz w:val="28"/>
          <w:szCs w:val="28"/>
        </w:rPr>
        <w:t>туту охорони здоров’я США [16],</w:t>
      </w:r>
      <w:r w:rsidR="00890D81">
        <w:rPr>
          <w:rFonts w:ascii="Times New Roman" w:eastAsia="Times New Roman" w:hAnsi="Times New Roman" w:cs="Times New Roman"/>
          <w:color w:val="000000"/>
          <w:sz w:val="28"/>
          <w:szCs w:val="28"/>
        </w:rPr>
        <w:t xml:space="preserve"> у звичайному класі з 25 дітей досвідчений вчитель початкової школи зазвичай зможе вказати на п'ятьох дітей, які відрізняються від інших. Вони можуть бути надмірно сумними, тривожними, неуважними, нервовими, імпульсивними, зухвалими, замкнутими, агресивними або мати поєднання цих особливостей. Двоє з п'яти </w:t>
      </w:r>
      <w:r w:rsidR="00AC11B5">
        <w:rPr>
          <w:rFonts w:ascii="Times New Roman" w:eastAsia="Times New Roman" w:hAnsi="Times New Roman" w:cs="Times New Roman"/>
          <w:color w:val="000000"/>
          <w:sz w:val="28"/>
          <w:szCs w:val="28"/>
          <w:lang w:val="uk-UA"/>
        </w:rPr>
        <w:t xml:space="preserve">дітей </w:t>
      </w:r>
      <w:r w:rsidR="00890D81">
        <w:rPr>
          <w:rFonts w:ascii="Times New Roman" w:eastAsia="Times New Roman" w:hAnsi="Times New Roman" w:cs="Times New Roman"/>
          <w:color w:val="000000"/>
          <w:sz w:val="28"/>
          <w:szCs w:val="28"/>
        </w:rPr>
        <w:t xml:space="preserve">можуть </w:t>
      </w:r>
      <w:r w:rsidR="00AC11B5">
        <w:rPr>
          <w:rFonts w:ascii="Times New Roman" w:eastAsia="Times New Roman" w:hAnsi="Times New Roman" w:cs="Times New Roman"/>
          <w:color w:val="000000"/>
          <w:sz w:val="28"/>
          <w:szCs w:val="28"/>
        </w:rPr>
        <w:t>мати труднощі або невдачі під час навчання</w:t>
      </w:r>
      <w:r w:rsidR="00AC11B5">
        <w:rPr>
          <w:rFonts w:ascii="Times New Roman" w:eastAsia="Times New Roman" w:hAnsi="Times New Roman" w:cs="Times New Roman"/>
          <w:color w:val="000000"/>
          <w:sz w:val="28"/>
          <w:szCs w:val="28"/>
          <w:lang w:val="uk-UA"/>
        </w:rPr>
        <w:t>, однак</w:t>
      </w:r>
      <w:r w:rsidR="00890D81">
        <w:rPr>
          <w:rFonts w:ascii="Times New Roman" w:eastAsia="Times New Roman" w:hAnsi="Times New Roman" w:cs="Times New Roman"/>
          <w:color w:val="000000"/>
          <w:sz w:val="28"/>
          <w:szCs w:val="28"/>
        </w:rPr>
        <w:t xml:space="preserve"> їх не</w:t>
      </w:r>
      <w:r w:rsidR="00AC11B5">
        <w:rPr>
          <w:rFonts w:ascii="Times New Roman" w:eastAsia="Times New Roman" w:hAnsi="Times New Roman" w:cs="Times New Roman"/>
          <w:color w:val="000000"/>
          <w:sz w:val="28"/>
          <w:szCs w:val="28"/>
          <w:lang w:val="uk-UA"/>
        </w:rPr>
        <w:t xml:space="preserve"> зараховують до</w:t>
      </w:r>
      <w:r w:rsidR="00AC11B5">
        <w:rPr>
          <w:rFonts w:ascii="Times New Roman" w:eastAsia="Times New Roman" w:hAnsi="Times New Roman" w:cs="Times New Roman"/>
          <w:color w:val="000000"/>
          <w:sz w:val="28"/>
          <w:szCs w:val="28"/>
        </w:rPr>
        <w:t xml:space="preserve"> «проблемних»</w:t>
      </w:r>
      <w:r w:rsidR="00890D81">
        <w:rPr>
          <w:rFonts w:ascii="Times New Roman" w:eastAsia="Times New Roman" w:hAnsi="Times New Roman" w:cs="Times New Roman"/>
          <w:color w:val="000000"/>
          <w:sz w:val="28"/>
          <w:szCs w:val="28"/>
        </w:rPr>
        <w:t>. Ще двоє можуть мати більш явні труднощі та показувати менш успі</w:t>
      </w:r>
      <w:r w:rsidR="00F25F66">
        <w:rPr>
          <w:rFonts w:ascii="Times New Roman" w:eastAsia="Times New Roman" w:hAnsi="Times New Roman" w:cs="Times New Roman"/>
          <w:color w:val="000000"/>
          <w:sz w:val="28"/>
          <w:szCs w:val="28"/>
        </w:rPr>
        <w:t>шні результати. Останній</w:t>
      </w:r>
      <w:r w:rsidR="00890D81">
        <w:rPr>
          <w:rFonts w:ascii="Times New Roman" w:eastAsia="Times New Roman" w:hAnsi="Times New Roman" w:cs="Times New Roman"/>
          <w:color w:val="000000"/>
          <w:sz w:val="28"/>
          <w:szCs w:val="28"/>
        </w:rPr>
        <w:t xml:space="preserve"> з п'яти пр</w:t>
      </w:r>
      <w:r w:rsidR="00F25F66">
        <w:rPr>
          <w:rFonts w:ascii="Times New Roman" w:eastAsia="Times New Roman" w:hAnsi="Times New Roman" w:cs="Times New Roman"/>
          <w:color w:val="000000"/>
          <w:sz w:val="28"/>
          <w:szCs w:val="28"/>
        </w:rPr>
        <w:t>актично недосяжний</w:t>
      </w:r>
      <w:r w:rsidR="00890D81">
        <w:rPr>
          <w:rFonts w:ascii="Times New Roman" w:eastAsia="Times New Roman" w:hAnsi="Times New Roman" w:cs="Times New Roman"/>
          <w:color w:val="000000"/>
          <w:sz w:val="28"/>
          <w:szCs w:val="28"/>
        </w:rPr>
        <w:t xml:space="preserve"> для вчителя, якому може бракувати навичок та/або часу, щоб впоратися з таким рівнем поруше</w:t>
      </w:r>
      <w:r w:rsidR="00B21C1C">
        <w:rPr>
          <w:rFonts w:ascii="Times New Roman" w:eastAsia="Times New Roman" w:hAnsi="Times New Roman" w:cs="Times New Roman"/>
          <w:color w:val="000000"/>
          <w:sz w:val="28"/>
          <w:szCs w:val="28"/>
        </w:rPr>
        <w:t>ння свідомості або замкнутості.</w:t>
      </w:r>
    </w:p>
    <w:p w:rsidR="008920A7" w:rsidRDefault="00890D81" w:rsidP="00E94DC4">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Такі результати дослідження є дуже важливими з точки зору розуміння відповідальності педагогічних працівників </w:t>
      </w:r>
      <w:r w:rsidR="00F25F66">
        <w:rPr>
          <w:rFonts w:ascii="Times New Roman" w:eastAsia="Times New Roman" w:hAnsi="Times New Roman" w:cs="Times New Roman"/>
          <w:color w:val="000000"/>
          <w:sz w:val="28"/>
          <w:szCs w:val="28"/>
        </w:rPr>
        <w:t xml:space="preserve">щодо </w:t>
      </w:r>
      <w:r>
        <w:rPr>
          <w:rFonts w:ascii="Times New Roman" w:eastAsia="Times New Roman" w:hAnsi="Times New Roman" w:cs="Times New Roman"/>
          <w:color w:val="000000"/>
          <w:sz w:val="28"/>
          <w:szCs w:val="28"/>
        </w:rPr>
        <w:t>виявлення дітей, які потребують підтримки</w:t>
      </w:r>
      <w:r w:rsidR="00F25F66">
        <w:rPr>
          <w:rFonts w:ascii="Times New Roman" w:eastAsia="Times New Roman" w:hAnsi="Times New Roman" w:cs="Times New Roman"/>
          <w:color w:val="000000"/>
          <w:sz w:val="28"/>
          <w:szCs w:val="28"/>
        </w:rPr>
        <w:t xml:space="preserve"> в освітньому процесі через особливості</w:t>
      </w:r>
      <w:r>
        <w:rPr>
          <w:rFonts w:ascii="Times New Roman" w:eastAsia="Times New Roman" w:hAnsi="Times New Roman" w:cs="Times New Roman"/>
          <w:color w:val="000000"/>
          <w:sz w:val="28"/>
          <w:szCs w:val="28"/>
        </w:rPr>
        <w:t xml:space="preserve"> їх емоційного та психічного стану, прояву труднощів під час навчання</w:t>
      </w:r>
      <w:r w:rsidR="00E70078" w:rsidRPr="00E7007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пов’язаних з наслідками розладів психіки та/або поведінки, надання таким дітям підтримки в освітньому процесі та врахування їх індивідуальних потреб та можливостей. </w:t>
      </w:r>
    </w:p>
    <w:p w:rsidR="008920A7" w:rsidRDefault="00890D81" w:rsidP="00E94DC4">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цьому через постійну агресі</w:t>
      </w:r>
      <w:r w:rsidR="005C4283">
        <w:rPr>
          <w:rFonts w:ascii="Times New Roman" w:eastAsia="Times New Roman" w:hAnsi="Times New Roman" w:cs="Times New Roman"/>
          <w:color w:val="000000"/>
          <w:sz w:val="28"/>
          <w:szCs w:val="28"/>
        </w:rPr>
        <w:t xml:space="preserve">ю ворога, масовані обстріли </w:t>
      </w:r>
      <w:r>
        <w:rPr>
          <w:rFonts w:ascii="Times New Roman" w:eastAsia="Times New Roman" w:hAnsi="Times New Roman" w:cs="Times New Roman"/>
          <w:color w:val="000000"/>
          <w:sz w:val="28"/>
          <w:szCs w:val="28"/>
        </w:rPr>
        <w:t xml:space="preserve">міст, наявність хронічного стресу та високого ризику вторинного психологічного </w:t>
      </w:r>
      <w:r w:rsidR="00CD0E73">
        <w:rPr>
          <w:rFonts w:ascii="Times New Roman" w:eastAsia="Times New Roman" w:hAnsi="Times New Roman" w:cs="Times New Roman"/>
          <w:color w:val="000000"/>
          <w:sz w:val="28"/>
          <w:szCs w:val="28"/>
        </w:rPr>
        <w:t>травмування, кількість дітей, які</w:t>
      </w:r>
      <w:r>
        <w:rPr>
          <w:rFonts w:ascii="Times New Roman" w:eastAsia="Times New Roman" w:hAnsi="Times New Roman" w:cs="Times New Roman"/>
          <w:color w:val="000000"/>
          <w:sz w:val="28"/>
          <w:szCs w:val="28"/>
        </w:rPr>
        <w:t xml:space="preserve"> можуть в подальшому мати розлади психіки та поведінки, тільки зростатиме. Зокрема, як</w:t>
      </w:r>
      <w:r w:rsidR="00B21C1C">
        <w:rPr>
          <w:rFonts w:ascii="Times New Roman" w:eastAsia="Times New Roman" w:hAnsi="Times New Roman" w:cs="Times New Roman"/>
          <w:color w:val="000000"/>
          <w:sz w:val="28"/>
          <w:szCs w:val="28"/>
        </w:rPr>
        <w:t xml:space="preserve"> свідчать іноземні дослідження,</w:t>
      </w:r>
      <w:r>
        <w:rPr>
          <w:rFonts w:ascii="Times New Roman" w:eastAsia="Times New Roman" w:hAnsi="Times New Roman" w:cs="Times New Roman"/>
          <w:color w:val="000000"/>
          <w:sz w:val="28"/>
          <w:szCs w:val="28"/>
        </w:rPr>
        <w:t xml:space="preserve"> серед </w:t>
      </w:r>
      <w:r>
        <w:rPr>
          <w:rFonts w:ascii="Times New Roman" w:eastAsia="Times New Roman" w:hAnsi="Times New Roman" w:cs="Times New Roman"/>
          <w:color w:val="000000"/>
          <w:sz w:val="28"/>
          <w:szCs w:val="28"/>
        </w:rPr>
        <w:lastRenderedPageBreak/>
        <w:t xml:space="preserve">дітей, </w:t>
      </w:r>
      <w:r w:rsidR="00F25F66">
        <w:rPr>
          <w:rFonts w:ascii="Times New Roman" w:eastAsia="Times New Roman" w:hAnsi="Times New Roman" w:cs="Times New Roman"/>
          <w:color w:val="000000"/>
          <w:sz w:val="28"/>
          <w:szCs w:val="28"/>
        </w:rPr>
        <w:t xml:space="preserve">які </w:t>
      </w:r>
      <w:r w:rsidR="005C4283">
        <w:rPr>
          <w:rFonts w:ascii="Times New Roman" w:eastAsia="Times New Roman" w:hAnsi="Times New Roman" w:cs="Times New Roman"/>
          <w:color w:val="000000"/>
          <w:sz w:val="28"/>
          <w:szCs w:val="28"/>
        </w:rPr>
        <w:t>жили в умовах війни</w:t>
      </w:r>
      <w:r>
        <w:rPr>
          <w:rFonts w:ascii="Times New Roman" w:eastAsia="Times New Roman" w:hAnsi="Times New Roman" w:cs="Times New Roman"/>
          <w:color w:val="000000"/>
          <w:sz w:val="28"/>
          <w:szCs w:val="28"/>
        </w:rPr>
        <w:t>, вищий відсоток тих, хто страждає від тривожних розладів, посттравматичного стресового розладу, депресії, дисоціативних розладів, по</w:t>
      </w:r>
      <w:r w:rsidR="00B21C1C">
        <w:rPr>
          <w:rFonts w:ascii="Times New Roman" w:eastAsia="Times New Roman" w:hAnsi="Times New Roman" w:cs="Times New Roman"/>
          <w:color w:val="000000"/>
          <w:sz w:val="28"/>
          <w:szCs w:val="28"/>
        </w:rPr>
        <w:t>ведінкових розладів,</w:t>
      </w:r>
      <w:r>
        <w:rPr>
          <w:rFonts w:ascii="Times New Roman" w:eastAsia="Times New Roman" w:hAnsi="Times New Roman" w:cs="Times New Roman"/>
          <w:color w:val="000000"/>
          <w:sz w:val="28"/>
          <w:szCs w:val="28"/>
        </w:rPr>
        <w:t xml:space="preserve"> також більш схильні до зловживання алкоголем і наркотичними засобами (Joshi and O’Donnell 2003, Machel 2001, Wexler</w:t>
      </w:r>
      <w:r w:rsidR="00E70078">
        <w:rPr>
          <w:rFonts w:ascii="Times New Roman" w:eastAsia="Times New Roman" w:hAnsi="Times New Roman" w:cs="Times New Roman"/>
          <w:color w:val="000000"/>
          <w:sz w:val="28"/>
          <w:szCs w:val="28"/>
        </w:rPr>
        <w:t xml:space="preserve"> et al 2006). Аналогічні дані </w:t>
      </w:r>
      <w:r w:rsidR="00E70078" w:rsidRPr="00E70078">
        <w:rPr>
          <w:rFonts w:ascii="Times New Roman" w:eastAsia="Times New Roman" w:hAnsi="Times New Roman" w:cs="Times New Roman"/>
          <w:color w:val="000000"/>
          <w:sz w:val="28"/>
          <w:szCs w:val="28"/>
        </w:rPr>
        <w:t xml:space="preserve">відображені </w:t>
      </w:r>
      <w:r>
        <w:rPr>
          <w:rFonts w:ascii="Times New Roman" w:eastAsia="Times New Roman" w:hAnsi="Times New Roman" w:cs="Times New Roman"/>
          <w:color w:val="000000"/>
          <w:sz w:val="28"/>
          <w:szCs w:val="28"/>
        </w:rPr>
        <w:t xml:space="preserve">в українських дослідженнях, </w:t>
      </w:r>
      <w:r w:rsidR="00AC11B5">
        <w:rPr>
          <w:rFonts w:ascii="Times New Roman" w:eastAsia="Times New Roman" w:hAnsi="Times New Roman" w:cs="Times New Roman"/>
          <w:color w:val="000000"/>
          <w:sz w:val="28"/>
          <w:szCs w:val="28"/>
          <w:lang w:val="uk-UA"/>
        </w:rPr>
        <w:t xml:space="preserve">в яких зазначено, що </w:t>
      </w:r>
      <w:r>
        <w:rPr>
          <w:rFonts w:ascii="Times New Roman" w:eastAsia="Times New Roman" w:hAnsi="Times New Roman" w:cs="Times New Roman"/>
          <w:color w:val="000000"/>
          <w:sz w:val="28"/>
          <w:szCs w:val="28"/>
        </w:rPr>
        <w:t xml:space="preserve">порівняно з 2022 роком у 2024 році значно зросла </w:t>
      </w:r>
      <w:r w:rsidR="00AC11B5">
        <w:rPr>
          <w:rFonts w:ascii="Times New Roman" w:eastAsia="Times New Roman" w:hAnsi="Times New Roman" w:cs="Times New Roman"/>
          <w:color w:val="000000"/>
          <w:sz w:val="28"/>
          <w:szCs w:val="28"/>
        </w:rPr>
        <w:t>кількість пацієнтів, які</w:t>
      </w:r>
      <w:r>
        <w:rPr>
          <w:rFonts w:ascii="Times New Roman" w:eastAsia="Times New Roman" w:hAnsi="Times New Roman" w:cs="Times New Roman"/>
          <w:color w:val="000000"/>
          <w:sz w:val="28"/>
          <w:szCs w:val="28"/>
        </w:rPr>
        <w:t xml:space="preserve"> мають встановлені діагнози групи «розлади психіки та поведінки»: з 90124 випадків у 2022 р. у групі 0-14 років та з 21963 випадків у групі 15-17 років до 105280 випадків у 2024 році у групі 0-14 років та до 25654 випадків у групі 15-</w:t>
      </w:r>
      <w:r w:rsidR="00E70078">
        <w:rPr>
          <w:rFonts w:ascii="Times New Roman" w:eastAsia="Times New Roman" w:hAnsi="Times New Roman" w:cs="Times New Roman"/>
          <w:color w:val="000000"/>
          <w:sz w:val="28"/>
          <w:szCs w:val="28"/>
        </w:rPr>
        <w:t xml:space="preserve">17 років відповідно (за даними </w:t>
      </w:r>
      <w:r w:rsidR="00E70078" w:rsidRPr="00E70078">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налітичної довідки щодо кількості осіб зі встановленим діагнозом «Розлади психіки та поведінки» та надання послуг відповідно до ПМГ за кодами F00-F99 Центру громадського здоров’я [17]). </w:t>
      </w:r>
    </w:p>
    <w:p w:rsidR="00D02728" w:rsidRDefault="00890D81">
      <w:pPr>
        <w:pStyle w:val="1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свою чергу за оцінками Всесвітньої організації охорони здоров'я (далі – ВООЗ), у світі кожна сьома (14%) дитина/підліток віком від 10 до 19 років має проблеми з психічним здоров'ям, проте вони залишаються здебільшого нерозпізнаними та  такими, що не отримують лікування [1]. </w:t>
      </w:r>
    </w:p>
    <w:p w:rsidR="008920A7" w:rsidRDefault="00D02728">
      <w:pPr>
        <w:pStyle w:val="1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Також </w:t>
      </w:r>
      <w:r w:rsidR="00890D81">
        <w:rPr>
          <w:rFonts w:ascii="Times New Roman" w:eastAsia="Times New Roman" w:hAnsi="Times New Roman" w:cs="Times New Roman"/>
          <w:color w:val="000000"/>
          <w:sz w:val="28"/>
          <w:szCs w:val="28"/>
        </w:rPr>
        <w:t>низка досліджень свідчить, що показники поширеності психічних розладів приблизно однакові у дітей раннього віку та у дітей старшого віку. В дослідженні за участі 22000 дітей, які почали здобуття освіти в закладі дошкільної освіти, близько 10% демонстрували поведінку, «що передбачає ранню неуспішність у школі» [2]. Тоді як дослідження, в якому взяли участь 3800 дошкільних закладів США, показало, що 21% дітей мали ознаки психічного розладу, 9% з яких були ва</w:t>
      </w:r>
      <w:r>
        <w:rPr>
          <w:rFonts w:ascii="Times New Roman" w:eastAsia="Times New Roman" w:hAnsi="Times New Roman" w:cs="Times New Roman"/>
          <w:color w:val="000000"/>
          <w:sz w:val="28"/>
          <w:szCs w:val="28"/>
        </w:rPr>
        <w:t>жкими. Дослідження, проведене американськи</w:t>
      </w:r>
      <w:r w:rsidRPr="00D02728">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z w:val="28"/>
          <w:szCs w:val="28"/>
        </w:rPr>
        <w:t xml:space="preserve"> програма</w:t>
      </w:r>
      <w:r w:rsidRPr="00D02728">
        <w:rPr>
          <w:rFonts w:ascii="Times New Roman" w:eastAsia="Times New Roman" w:hAnsi="Times New Roman" w:cs="Times New Roman"/>
          <w:color w:val="000000"/>
          <w:sz w:val="28"/>
          <w:szCs w:val="28"/>
        </w:rPr>
        <w:t>ми</w:t>
      </w:r>
      <w:r w:rsidR="00890D81">
        <w:rPr>
          <w:rFonts w:ascii="Times New Roman" w:eastAsia="Times New Roman" w:hAnsi="Times New Roman" w:cs="Times New Roman"/>
          <w:color w:val="000000"/>
          <w:sz w:val="28"/>
          <w:szCs w:val="28"/>
        </w:rPr>
        <w:t xml:space="preserve"> Head Start, засвідчує поширеність психічних розладів у молодшому віці від 5% до 33% від загальної кількості дітей [3]. </w:t>
      </w:r>
    </w:p>
    <w:p w:rsidR="008920A7" w:rsidRPr="00D02728" w:rsidRDefault="00890D81" w:rsidP="00E94DC4">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Зазначені тенденції є важливими з точки зору змін до законодавства, які були прийняті в Україні.  Зокрема, пунктом 5 статті 9 </w:t>
      </w:r>
      <w:hyperlink r:id="rId8" w:anchor="Text" w:history="1">
        <w:r w:rsidRPr="00AC11B5">
          <w:rPr>
            <w:rStyle w:val="a5"/>
            <w:rFonts w:ascii="Times New Roman" w:eastAsia="Times New Roman" w:hAnsi="Times New Roman" w:cs="Times New Roman"/>
            <w:sz w:val="28"/>
            <w:szCs w:val="28"/>
          </w:rPr>
          <w:t>Закону України «Про дошкільну освіту»</w:t>
        </w:r>
      </w:hyperlink>
      <w:r>
        <w:rPr>
          <w:rFonts w:ascii="Times New Roman" w:eastAsia="Times New Roman" w:hAnsi="Times New Roman" w:cs="Times New Roman"/>
          <w:color w:val="000000"/>
          <w:sz w:val="28"/>
          <w:szCs w:val="28"/>
        </w:rPr>
        <w:t xml:space="preserve">, який набув чинності з 1 січня 2025 року, передбачено, що діти з особливими освітніми потребами, в тому числі зумовленими фізичними, психічними, інтелектуальними та/або сенсорними порушеннями, розладами поведінки мають право на здобуття дошкільної освіти відповідно до індивідуальної програми розвитку та з урахуванням їхніх індивідуальних потреб і можливостей. </w:t>
      </w:r>
      <w:r w:rsidR="00D02728" w:rsidRPr="00D02728">
        <w:rPr>
          <w:rFonts w:ascii="Times New Roman" w:eastAsia="Times New Roman" w:hAnsi="Times New Roman" w:cs="Times New Roman"/>
          <w:color w:val="000000"/>
          <w:sz w:val="28"/>
          <w:szCs w:val="28"/>
        </w:rPr>
        <w:t xml:space="preserve">Окрім цього </w:t>
      </w:r>
      <w:hyperlink r:id="rId9" w:anchor="Text" w:history="1">
        <w:r w:rsidRPr="00AC11B5">
          <w:rPr>
            <w:rStyle w:val="a5"/>
            <w:rFonts w:ascii="Times New Roman" w:eastAsia="Times New Roman" w:hAnsi="Times New Roman" w:cs="Times New Roman"/>
            <w:sz w:val="28"/>
            <w:szCs w:val="28"/>
          </w:rPr>
          <w:t>Закон</w:t>
        </w:r>
        <w:r w:rsidR="00D02728" w:rsidRPr="00AC11B5">
          <w:rPr>
            <w:rStyle w:val="a5"/>
            <w:rFonts w:ascii="Times New Roman" w:eastAsia="Times New Roman" w:hAnsi="Times New Roman" w:cs="Times New Roman"/>
            <w:sz w:val="28"/>
            <w:szCs w:val="28"/>
          </w:rPr>
          <w:t>ом</w:t>
        </w:r>
        <w:r w:rsidRPr="00AC11B5">
          <w:rPr>
            <w:rStyle w:val="a5"/>
            <w:rFonts w:ascii="Times New Roman" w:eastAsia="Times New Roman" w:hAnsi="Times New Roman" w:cs="Times New Roman"/>
            <w:sz w:val="28"/>
            <w:szCs w:val="28"/>
          </w:rPr>
          <w:t xml:space="preserve"> України «Про внесення змін до деяких законів України щодо надання закладами освіти реабілітаційних послуг (реабілітаційної допомоги)»</w:t>
        </w:r>
      </w:hyperlink>
      <w:r>
        <w:rPr>
          <w:rFonts w:ascii="Times New Roman" w:eastAsia="Times New Roman" w:hAnsi="Times New Roman" w:cs="Times New Roman"/>
          <w:color w:val="000000"/>
          <w:sz w:val="28"/>
          <w:szCs w:val="28"/>
        </w:rPr>
        <w:t>, що набрав чинност</w:t>
      </w:r>
      <w:r w:rsidR="00D02728">
        <w:rPr>
          <w:rFonts w:ascii="Times New Roman" w:eastAsia="Times New Roman" w:hAnsi="Times New Roman" w:cs="Times New Roman"/>
          <w:color w:val="000000"/>
          <w:sz w:val="28"/>
          <w:szCs w:val="28"/>
        </w:rPr>
        <w:t xml:space="preserve">і 16 березня 2025 року, </w:t>
      </w:r>
      <w:r w:rsidR="00D02728" w:rsidRPr="00D02728">
        <w:rPr>
          <w:rFonts w:ascii="Times New Roman" w:eastAsia="Times New Roman" w:hAnsi="Times New Roman" w:cs="Times New Roman"/>
          <w:color w:val="000000"/>
          <w:sz w:val="28"/>
          <w:szCs w:val="28"/>
        </w:rPr>
        <w:t xml:space="preserve">передбачено можливість дітям, які мають </w:t>
      </w:r>
      <w:r w:rsidR="00D02728">
        <w:rPr>
          <w:rFonts w:ascii="Times New Roman" w:eastAsia="Times New Roman" w:hAnsi="Times New Roman" w:cs="Times New Roman"/>
          <w:color w:val="000000"/>
          <w:sz w:val="28"/>
          <w:szCs w:val="28"/>
        </w:rPr>
        <w:t>психічн</w:t>
      </w:r>
      <w:r w:rsidR="00D02728" w:rsidRPr="00D02728">
        <w:rPr>
          <w:rFonts w:ascii="Times New Roman" w:eastAsia="Times New Roman" w:hAnsi="Times New Roman" w:cs="Times New Roman"/>
          <w:color w:val="000000"/>
          <w:sz w:val="28"/>
          <w:szCs w:val="28"/>
        </w:rPr>
        <w:t>і</w:t>
      </w:r>
      <w:r w:rsidR="00D02728">
        <w:rPr>
          <w:rFonts w:ascii="Times New Roman" w:eastAsia="Times New Roman" w:hAnsi="Times New Roman" w:cs="Times New Roman"/>
          <w:color w:val="000000"/>
          <w:sz w:val="28"/>
          <w:szCs w:val="28"/>
        </w:rPr>
        <w:t xml:space="preserve"> порушеннями</w:t>
      </w:r>
      <w:r w:rsidR="00D02728" w:rsidRPr="00D02728">
        <w:rPr>
          <w:rFonts w:ascii="Times New Roman" w:eastAsia="Times New Roman" w:hAnsi="Times New Roman" w:cs="Times New Roman"/>
          <w:color w:val="000000"/>
          <w:sz w:val="28"/>
          <w:szCs w:val="28"/>
        </w:rPr>
        <w:t xml:space="preserve"> та</w:t>
      </w:r>
      <w:r w:rsidR="00D02728">
        <w:rPr>
          <w:rFonts w:ascii="Times New Roman" w:eastAsia="Times New Roman" w:hAnsi="Times New Roman" w:cs="Times New Roman"/>
          <w:color w:val="000000"/>
          <w:sz w:val="28"/>
          <w:szCs w:val="28"/>
        </w:rPr>
        <w:t xml:space="preserve"> розлади поведінки</w:t>
      </w:r>
      <w:r w:rsidR="00D02728" w:rsidRPr="00D02728">
        <w:rPr>
          <w:rFonts w:ascii="Times New Roman" w:eastAsia="Times New Roman" w:hAnsi="Times New Roman" w:cs="Times New Roman"/>
          <w:color w:val="000000"/>
          <w:sz w:val="28"/>
          <w:szCs w:val="28"/>
        </w:rPr>
        <w:t>,</w:t>
      </w:r>
      <w:r w:rsidR="00D0272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здобувати освіту у спеціальних школах. </w:t>
      </w:r>
    </w:p>
    <w:p w:rsidR="00D56CC5" w:rsidRPr="00D56CC5" w:rsidRDefault="00890D81" w:rsidP="00D56CC5">
      <w:pPr>
        <w:pStyle w:val="10"/>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D56CC5">
        <w:rPr>
          <w:rFonts w:ascii="Times New Roman" w:eastAsia="Times New Roman" w:hAnsi="Times New Roman" w:cs="Times New Roman"/>
          <w:color w:val="000000"/>
          <w:sz w:val="28"/>
          <w:szCs w:val="28"/>
        </w:rPr>
        <w:t xml:space="preserve">Звертаємо увагу, що </w:t>
      </w:r>
      <w:r w:rsidRPr="00CD0E73">
        <w:rPr>
          <w:rFonts w:ascii="Times New Roman" w:eastAsia="Times New Roman" w:hAnsi="Times New Roman" w:cs="Times New Roman"/>
          <w:color w:val="000000"/>
          <w:sz w:val="28"/>
          <w:szCs w:val="28"/>
        </w:rPr>
        <w:t>Україна відійшла від використання діагнозів</w:t>
      </w:r>
      <w:r w:rsidR="00D56CC5" w:rsidRPr="00CD0E73">
        <w:rPr>
          <w:rFonts w:ascii="Times New Roman" w:hAnsi="Times New Roman" w:cs="Times New Roman"/>
          <w:sz w:val="28"/>
          <w:szCs w:val="28"/>
        </w:rPr>
        <w:t xml:space="preserve"> у сфері освіти</w:t>
      </w:r>
      <w:r w:rsidRPr="00CD0E73">
        <w:rPr>
          <w:rFonts w:ascii="Times New Roman" w:eastAsia="Times New Roman" w:hAnsi="Times New Roman" w:cs="Times New Roman"/>
          <w:color w:val="000000"/>
          <w:sz w:val="28"/>
          <w:szCs w:val="28"/>
        </w:rPr>
        <w:t xml:space="preserve"> </w:t>
      </w:r>
      <w:r w:rsidR="00D56CC5" w:rsidRPr="00CD0E73">
        <w:rPr>
          <w:rFonts w:ascii="Times New Roman" w:hAnsi="Times New Roman" w:cs="Times New Roman"/>
          <w:sz w:val="28"/>
          <w:szCs w:val="28"/>
        </w:rPr>
        <w:t>як основного критерію для організації освітнього процесу.</w:t>
      </w:r>
      <w:r w:rsidR="00D56CC5" w:rsidRPr="00D56CC5">
        <w:rPr>
          <w:rFonts w:ascii="Times New Roman" w:hAnsi="Times New Roman" w:cs="Times New Roman"/>
          <w:sz w:val="28"/>
          <w:szCs w:val="28"/>
        </w:rPr>
        <w:t xml:space="preserve"> Тепер ключовим є врахування потенці</w:t>
      </w:r>
      <w:r w:rsidR="00D56CC5">
        <w:rPr>
          <w:rFonts w:ascii="Times New Roman" w:hAnsi="Times New Roman" w:cs="Times New Roman"/>
          <w:sz w:val="28"/>
          <w:szCs w:val="28"/>
        </w:rPr>
        <w:t xml:space="preserve">алу дитини, її сильних сторін, потреб та </w:t>
      </w:r>
      <w:r w:rsidR="00D56CC5" w:rsidRPr="00D56CC5">
        <w:rPr>
          <w:rFonts w:ascii="Times New Roman" w:hAnsi="Times New Roman" w:cs="Times New Roman"/>
          <w:sz w:val="28"/>
          <w:szCs w:val="28"/>
        </w:rPr>
        <w:t>створенні необхідних</w:t>
      </w:r>
      <w:r w:rsidR="00B57795">
        <w:rPr>
          <w:rFonts w:ascii="Times New Roman" w:hAnsi="Times New Roman" w:cs="Times New Roman"/>
          <w:sz w:val="28"/>
          <w:szCs w:val="28"/>
        </w:rPr>
        <w:t xml:space="preserve"> умов для навчання, </w:t>
      </w:r>
      <w:r w:rsidR="00D56CC5" w:rsidRPr="00D56CC5">
        <w:rPr>
          <w:rFonts w:ascii="Times New Roman" w:hAnsi="Times New Roman" w:cs="Times New Roman"/>
          <w:sz w:val="28"/>
          <w:szCs w:val="28"/>
        </w:rPr>
        <w:t>розвитку</w:t>
      </w:r>
      <w:r w:rsidR="00B57795" w:rsidRPr="00B57795">
        <w:rPr>
          <w:rFonts w:ascii="Times New Roman" w:hAnsi="Times New Roman" w:cs="Times New Roman"/>
          <w:sz w:val="28"/>
          <w:szCs w:val="28"/>
        </w:rPr>
        <w:t xml:space="preserve"> </w:t>
      </w:r>
      <w:r w:rsidR="00B57795" w:rsidRPr="00D56CC5">
        <w:rPr>
          <w:rFonts w:ascii="Times New Roman" w:hAnsi="Times New Roman" w:cs="Times New Roman"/>
          <w:sz w:val="28"/>
          <w:szCs w:val="28"/>
        </w:rPr>
        <w:t>та</w:t>
      </w:r>
      <w:r w:rsidR="00B57795">
        <w:rPr>
          <w:rFonts w:ascii="Times New Roman" w:hAnsi="Times New Roman" w:cs="Times New Roman"/>
          <w:sz w:val="28"/>
          <w:szCs w:val="28"/>
        </w:rPr>
        <w:t xml:space="preserve"> виховання</w:t>
      </w:r>
      <w:r w:rsidR="00D56CC5" w:rsidRPr="00D56CC5">
        <w:rPr>
          <w:rFonts w:ascii="Times New Roman" w:hAnsi="Times New Roman" w:cs="Times New Roman"/>
          <w:sz w:val="28"/>
          <w:szCs w:val="28"/>
        </w:rPr>
        <w:t>.</w:t>
      </w:r>
    </w:p>
    <w:p w:rsidR="008920A7" w:rsidRDefault="00890D81" w:rsidP="00D56CC5">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D0E73">
        <w:rPr>
          <w:rFonts w:ascii="Times New Roman" w:eastAsia="Times New Roman" w:hAnsi="Times New Roman" w:cs="Times New Roman"/>
          <w:color w:val="000000"/>
          <w:sz w:val="28"/>
          <w:szCs w:val="28"/>
        </w:rPr>
        <w:t>Визначення особливих освіт</w:t>
      </w:r>
      <w:r w:rsidR="00B57795" w:rsidRPr="00CD0E73">
        <w:rPr>
          <w:rFonts w:ascii="Times New Roman" w:eastAsia="Times New Roman" w:hAnsi="Times New Roman" w:cs="Times New Roman"/>
          <w:color w:val="000000"/>
          <w:sz w:val="28"/>
          <w:szCs w:val="28"/>
        </w:rPr>
        <w:t xml:space="preserve">ніх потреб базується на потребах дитини </w:t>
      </w:r>
      <w:r w:rsidRPr="00CD0E73">
        <w:rPr>
          <w:rFonts w:ascii="Times New Roman" w:eastAsia="Times New Roman" w:hAnsi="Times New Roman" w:cs="Times New Roman"/>
          <w:color w:val="000000"/>
          <w:sz w:val="28"/>
          <w:szCs w:val="28"/>
        </w:rPr>
        <w:t xml:space="preserve">в постійній чи тимчасовій підтримці, пов’язаній з труднощами у навчанні, які </w:t>
      </w:r>
      <w:r w:rsidR="00B57795" w:rsidRPr="00CD0E73">
        <w:rPr>
          <w:rFonts w:ascii="Times New Roman" w:eastAsia="Times New Roman" w:hAnsi="Times New Roman" w:cs="Times New Roman"/>
          <w:color w:val="000000"/>
          <w:sz w:val="28"/>
          <w:szCs w:val="28"/>
        </w:rPr>
        <w:t xml:space="preserve">вона </w:t>
      </w:r>
      <w:r w:rsidRPr="00CD0E73">
        <w:rPr>
          <w:rFonts w:ascii="Times New Roman" w:eastAsia="Times New Roman" w:hAnsi="Times New Roman" w:cs="Times New Roman"/>
          <w:color w:val="000000"/>
          <w:sz w:val="28"/>
          <w:szCs w:val="28"/>
        </w:rPr>
        <w:lastRenderedPageBreak/>
        <w:t>має.</w:t>
      </w:r>
      <w:r>
        <w:rPr>
          <w:rFonts w:ascii="Times New Roman" w:eastAsia="Times New Roman" w:hAnsi="Times New Roman" w:cs="Times New Roman"/>
          <w:color w:val="000000"/>
          <w:sz w:val="28"/>
          <w:szCs w:val="28"/>
        </w:rPr>
        <w:t xml:space="preserve"> </w:t>
      </w:r>
      <w:r w:rsidRPr="00B57795">
        <w:rPr>
          <w:rFonts w:ascii="Times New Roman" w:eastAsia="Times New Roman" w:hAnsi="Times New Roman" w:cs="Times New Roman"/>
          <w:color w:val="000000"/>
          <w:sz w:val="28"/>
          <w:szCs w:val="28"/>
        </w:rPr>
        <w:t xml:space="preserve">Саме тому </w:t>
      </w:r>
      <w:r w:rsidR="00B57795" w:rsidRPr="00B57795">
        <w:rPr>
          <w:rFonts w:ascii="Times New Roman" w:eastAsia="Times New Roman" w:hAnsi="Times New Roman" w:cs="Times New Roman"/>
          <w:color w:val="000000"/>
          <w:sz w:val="28"/>
          <w:szCs w:val="28"/>
        </w:rPr>
        <w:t>е</w:t>
      </w:r>
      <w:r w:rsidR="00B57795" w:rsidRPr="00B57795">
        <w:rPr>
          <w:rFonts w:ascii="Times New Roman" w:hAnsi="Times New Roman" w:cs="Times New Roman"/>
          <w:sz w:val="28"/>
          <w:szCs w:val="28"/>
        </w:rPr>
        <w:t>фективна стратегія організації освітнього процесу має ґрунтуватися передусім на врахуванні труднощів, з якими стикається дитина у навчанні</w:t>
      </w:r>
      <w:r w:rsidRPr="00890D81">
        <w:t xml:space="preserve"> </w:t>
      </w:r>
      <w:r>
        <w:rPr>
          <w:rFonts w:ascii="Times New Roman" w:eastAsia="Times New Roman" w:hAnsi="Times New Roman" w:cs="Times New Roman"/>
          <w:color w:val="000000"/>
          <w:sz w:val="28"/>
          <w:szCs w:val="28"/>
        </w:rPr>
        <w:t xml:space="preserve">(засвоєння нею навчального матеріалу, сформованість відповідно </w:t>
      </w:r>
      <w:r w:rsidR="00B57795" w:rsidRPr="00B57795">
        <w:rPr>
          <w:rFonts w:ascii="Times New Roman" w:eastAsia="Times New Roman" w:hAnsi="Times New Roman" w:cs="Times New Roman"/>
          <w:color w:val="000000"/>
          <w:sz w:val="28"/>
          <w:szCs w:val="28"/>
        </w:rPr>
        <w:t xml:space="preserve">до </w:t>
      </w:r>
      <w:r>
        <w:rPr>
          <w:rFonts w:ascii="Times New Roman" w:eastAsia="Times New Roman" w:hAnsi="Times New Roman" w:cs="Times New Roman"/>
          <w:color w:val="000000"/>
          <w:sz w:val="28"/>
          <w:szCs w:val="28"/>
        </w:rPr>
        <w:t>віку компетентностей</w:t>
      </w:r>
      <w:r w:rsidRPr="00890D8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особливост</w:t>
      </w:r>
      <w:r w:rsidRPr="00890D81">
        <w:rPr>
          <w:rFonts w:ascii="Times New Roman" w:eastAsia="Times New Roman" w:hAnsi="Times New Roman" w:cs="Times New Roman"/>
          <w:color w:val="000000"/>
          <w:sz w:val="28"/>
          <w:szCs w:val="28"/>
        </w:rPr>
        <w:t>ей</w:t>
      </w:r>
      <w:r>
        <w:rPr>
          <w:rFonts w:ascii="Times New Roman" w:eastAsia="Times New Roman" w:hAnsi="Times New Roman" w:cs="Times New Roman"/>
          <w:color w:val="000000"/>
          <w:sz w:val="28"/>
          <w:szCs w:val="28"/>
        </w:rPr>
        <w:t xml:space="preserve"> когнітивної та емоційно-вольової сфер, </w:t>
      </w:r>
      <w:r w:rsidRPr="00890D81">
        <w:rPr>
          <w:rFonts w:ascii="Times New Roman" w:eastAsia="Times New Roman" w:hAnsi="Times New Roman" w:cs="Times New Roman"/>
          <w:color w:val="000000"/>
          <w:sz w:val="28"/>
          <w:szCs w:val="28"/>
        </w:rPr>
        <w:t>емоційного та психологічного станів, наявність особливих освітніх потреб згідно з</w:t>
      </w:r>
      <w:r>
        <w:rPr>
          <w:rFonts w:ascii="Times New Roman" w:eastAsia="Times New Roman" w:hAnsi="Times New Roman" w:cs="Times New Roman"/>
          <w:color w:val="000000"/>
          <w:sz w:val="28"/>
          <w:szCs w:val="28"/>
        </w:rPr>
        <w:t xml:space="preserve"> висновком про комплексну психолого-педагогічну оцінку розвитку особи, наданого інклюзивно-ресурсним центром.  </w:t>
      </w:r>
    </w:p>
    <w:p w:rsidR="007516F1" w:rsidRDefault="00890D81">
      <w:pPr>
        <w:pStyle w:val="1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8"/>
          <w:szCs w:val="28"/>
        </w:rPr>
      </w:pPr>
      <w:r w:rsidRPr="006235DC">
        <w:rPr>
          <w:rFonts w:ascii="Times New Roman" w:eastAsia="Times New Roman" w:hAnsi="Times New Roman" w:cs="Times New Roman"/>
          <w:color w:val="000000"/>
          <w:sz w:val="28"/>
          <w:szCs w:val="28"/>
        </w:rPr>
        <w:t>Звертаємо увагу, що для дітей, які здобувають ос</w:t>
      </w:r>
      <w:r w:rsidR="006235DC">
        <w:rPr>
          <w:rFonts w:ascii="Times New Roman" w:eastAsia="Times New Roman" w:hAnsi="Times New Roman" w:cs="Times New Roman"/>
          <w:color w:val="000000"/>
          <w:sz w:val="28"/>
          <w:szCs w:val="28"/>
        </w:rPr>
        <w:t xml:space="preserve">віту в закладах </w:t>
      </w:r>
      <w:r w:rsidRPr="006235DC">
        <w:rPr>
          <w:rFonts w:ascii="Times New Roman" w:eastAsia="Times New Roman" w:hAnsi="Times New Roman" w:cs="Times New Roman"/>
          <w:color w:val="000000"/>
          <w:sz w:val="28"/>
          <w:szCs w:val="28"/>
        </w:rPr>
        <w:t>дошкільної або загальної середньої освіти, та мають ознаки наявності станів, що заважають їх навчанню, можливих роз</w:t>
      </w:r>
      <w:r w:rsidR="00CD0E73">
        <w:rPr>
          <w:rFonts w:ascii="Times New Roman" w:eastAsia="Times New Roman" w:hAnsi="Times New Roman" w:cs="Times New Roman"/>
          <w:color w:val="000000"/>
          <w:sz w:val="28"/>
          <w:szCs w:val="28"/>
        </w:rPr>
        <w:t xml:space="preserve">ладів психіки чи поведінки, що </w:t>
      </w:r>
      <w:r w:rsidRPr="006235DC">
        <w:rPr>
          <w:rFonts w:ascii="Times New Roman" w:eastAsia="Times New Roman" w:hAnsi="Times New Roman" w:cs="Times New Roman"/>
          <w:color w:val="000000"/>
          <w:sz w:val="28"/>
          <w:szCs w:val="28"/>
        </w:rPr>
        <w:t>впливають на освітній процес, може бути організована</w:t>
      </w:r>
      <w:r w:rsidR="006235DC">
        <w:rPr>
          <w:rFonts w:ascii="Times New Roman" w:eastAsia="Times New Roman" w:hAnsi="Times New Roman" w:cs="Times New Roman"/>
          <w:color w:val="000000"/>
          <w:sz w:val="28"/>
          <w:szCs w:val="28"/>
        </w:rPr>
        <w:t xml:space="preserve"> підтримка в освітньому процесі, зокрема </w:t>
      </w:r>
      <w:r w:rsidR="00CD0E73">
        <w:rPr>
          <w:rFonts w:ascii="Times New Roman" w:eastAsia="Times New Roman" w:hAnsi="Times New Roman" w:cs="Times New Roman"/>
          <w:color w:val="000000"/>
          <w:sz w:val="28"/>
          <w:szCs w:val="28"/>
        </w:rPr>
        <w:t>підтримка</w:t>
      </w:r>
      <w:r w:rsidRPr="006235DC">
        <w:rPr>
          <w:rFonts w:ascii="Times New Roman" w:eastAsia="Times New Roman" w:hAnsi="Times New Roman" w:cs="Times New Roman"/>
          <w:color w:val="000000"/>
          <w:sz w:val="28"/>
          <w:szCs w:val="28"/>
        </w:rPr>
        <w:t xml:space="preserve"> першого рівня</w:t>
      </w:r>
      <w:r w:rsidR="007516F1">
        <w:rPr>
          <w:rFonts w:ascii="Times New Roman" w:eastAsia="Times New Roman" w:hAnsi="Times New Roman" w:cs="Times New Roman"/>
          <w:color w:val="000000"/>
          <w:sz w:val="28"/>
          <w:szCs w:val="28"/>
        </w:rPr>
        <w:t>.</w:t>
      </w:r>
    </w:p>
    <w:p w:rsidR="00437FA8" w:rsidRPr="00437FA8" w:rsidRDefault="00890D81" w:rsidP="00437FA8">
      <w:pPr>
        <w:pStyle w:val="rvps2"/>
        <w:shd w:val="clear" w:color="auto" w:fill="FFFFFF"/>
        <w:spacing w:before="0" w:beforeAutospacing="0" w:after="0" w:afterAutospacing="0"/>
        <w:ind w:firstLine="709"/>
        <w:jc w:val="both"/>
        <w:rPr>
          <w:sz w:val="28"/>
          <w:szCs w:val="28"/>
        </w:rPr>
      </w:pPr>
      <w:r>
        <w:rPr>
          <w:color w:val="000000"/>
          <w:sz w:val="28"/>
          <w:szCs w:val="28"/>
        </w:rPr>
        <w:t xml:space="preserve">Акцентуємо увагу, що </w:t>
      </w:r>
      <w:r w:rsidR="00437FA8">
        <w:rPr>
          <w:color w:val="000000"/>
          <w:sz w:val="28"/>
          <w:szCs w:val="28"/>
        </w:rPr>
        <w:t>згідно з пунктом 5</w:t>
      </w:r>
      <w:r>
        <w:rPr>
          <w:color w:val="000000"/>
          <w:sz w:val="28"/>
          <w:szCs w:val="28"/>
        </w:rPr>
        <w:t xml:space="preserve"> </w:t>
      </w:r>
      <w:hyperlink r:id="rId10" w:anchor="Text" w:history="1">
        <w:r w:rsidRPr="00CD0E73">
          <w:rPr>
            <w:rStyle w:val="a5"/>
            <w:sz w:val="28"/>
            <w:szCs w:val="28"/>
          </w:rPr>
          <w:t>Порядку організації інклюзивного навчання у закладах дошкільної освіти</w:t>
        </w:r>
      </w:hyperlink>
      <w:r>
        <w:rPr>
          <w:color w:val="000000"/>
          <w:sz w:val="28"/>
          <w:szCs w:val="28"/>
        </w:rPr>
        <w:t xml:space="preserve">, затвердженого постановою Кабінету Міністрів України від 10 квітня 2019 р. № 530 </w:t>
      </w:r>
      <w:r w:rsidR="00437FA8" w:rsidRPr="00437FA8">
        <w:rPr>
          <w:rStyle w:val="rvts9"/>
          <w:bCs/>
          <w:sz w:val="28"/>
          <w:szCs w:val="28"/>
          <w:shd w:val="clear" w:color="auto" w:fill="FFFFFF"/>
        </w:rPr>
        <w:t>(в редакції постанови Кабінету Міністрів України</w:t>
      </w:r>
      <w:r w:rsidR="00CD0E73">
        <w:rPr>
          <w:sz w:val="28"/>
          <w:szCs w:val="28"/>
        </w:rPr>
        <w:t xml:space="preserve"> </w:t>
      </w:r>
      <w:r w:rsidR="00437FA8" w:rsidRPr="00CD0E73">
        <w:rPr>
          <w:bCs/>
          <w:sz w:val="28"/>
          <w:szCs w:val="28"/>
          <w:shd w:val="clear" w:color="auto" w:fill="FFFFFF"/>
        </w:rPr>
        <w:t>від 26 серпня 2025 р. № 1036</w:t>
      </w:r>
      <w:r w:rsidR="00437FA8" w:rsidRPr="00437FA8">
        <w:rPr>
          <w:rStyle w:val="rvts9"/>
          <w:bCs/>
          <w:sz w:val="28"/>
          <w:szCs w:val="28"/>
          <w:shd w:val="clear" w:color="auto" w:fill="FFFFFF"/>
        </w:rPr>
        <w:t>)</w:t>
      </w:r>
      <w:r w:rsidRPr="00437FA8">
        <w:rPr>
          <w:sz w:val="28"/>
          <w:szCs w:val="28"/>
        </w:rPr>
        <w:t xml:space="preserve">, </w:t>
      </w:r>
      <w:r>
        <w:rPr>
          <w:color w:val="000000"/>
          <w:sz w:val="28"/>
          <w:szCs w:val="28"/>
        </w:rPr>
        <w:t xml:space="preserve">для </w:t>
      </w:r>
      <w:r w:rsidR="00437FA8" w:rsidRPr="00437FA8">
        <w:rPr>
          <w:sz w:val="28"/>
          <w:szCs w:val="28"/>
        </w:rPr>
        <w:t>дітей, у яких виникають труднощі під час освітнього процесу та які потребують постійної чи тимчасової підтримки, керівник закладу дошкільної освіти на підставі заяви одного з батьків або іншого законного представника дитини приймає рішення про надання підтримки першого рівня.</w:t>
      </w:r>
    </w:p>
    <w:p w:rsidR="00437FA8" w:rsidRPr="00437FA8" w:rsidRDefault="00437FA8" w:rsidP="00437FA8">
      <w:pPr>
        <w:pStyle w:val="rvps2"/>
        <w:shd w:val="clear" w:color="auto" w:fill="FFFFFF"/>
        <w:spacing w:before="0" w:beforeAutospacing="0" w:after="0" w:afterAutospacing="0"/>
        <w:ind w:firstLine="709"/>
        <w:jc w:val="both"/>
        <w:rPr>
          <w:sz w:val="28"/>
          <w:szCs w:val="28"/>
        </w:rPr>
      </w:pPr>
      <w:bookmarkStart w:id="0" w:name="n139"/>
      <w:bookmarkEnd w:id="0"/>
      <w:r w:rsidRPr="00437FA8">
        <w:rPr>
          <w:sz w:val="28"/>
          <w:szCs w:val="28"/>
        </w:rPr>
        <w:t>У разі відсутності висновку для надання підтримки першого рівня:</w:t>
      </w:r>
    </w:p>
    <w:p w:rsidR="00437FA8" w:rsidRPr="00437FA8" w:rsidRDefault="00437FA8" w:rsidP="00437FA8">
      <w:pPr>
        <w:pStyle w:val="rvps2"/>
        <w:shd w:val="clear" w:color="auto" w:fill="FFFFFF"/>
        <w:spacing w:before="0" w:beforeAutospacing="0" w:after="0" w:afterAutospacing="0"/>
        <w:ind w:firstLine="709"/>
        <w:jc w:val="both"/>
        <w:rPr>
          <w:sz w:val="28"/>
          <w:szCs w:val="28"/>
        </w:rPr>
      </w:pPr>
      <w:bookmarkStart w:id="1" w:name="n140"/>
      <w:bookmarkEnd w:id="1"/>
      <w:r w:rsidRPr="00437FA8">
        <w:rPr>
          <w:sz w:val="28"/>
          <w:szCs w:val="28"/>
        </w:rPr>
        <w:t>керівник закладу дошкільної освіти на підставі заяви одного з батьків або іншого законного представника дитини створює команду психолого-педагогічного супроводу;</w:t>
      </w:r>
    </w:p>
    <w:p w:rsidR="00437FA8" w:rsidRPr="00437FA8" w:rsidRDefault="00437FA8" w:rsidP="00437FA8">
      <w:pPr>
        <w:pStyle w:val="rvps2"/>
        <w:shd w:val="clear" w:color="auto" w:fill="FFFFFF"/>
        <w:spacing w:before="0" w:beforeAutospacing="0" w:after="0" w:afterAutospacing="0"/>
        <w:ind w:firstLine="709"/>
        <w:jc w:val="both"/>
        <w:rPr>
          <w:sz w:val="28"/>
          <w:szCs w:val="28"/>
        </w:rPr>
      </w:pPr>
      <w:bookmarkStart w:id="2" w:name="n141"/>
      <w:bookmarkEnd w:id="2"/>
      <w:r w:rsidRPr="00437FA8">
        <w:rPr>
          <w:sz w:val="28"/>
          <w:szCs w:val="28"/>
        </w:rPr>
        <w:t>команда психолого-педагогічного супроводу проводить оцінку освітніх потреб дитини;</w:t>
      </w:r>
    </w:p>
    <w:p w:rsidR="00437FA8" w:rsidRPr="00437FA8" w:rsidRDefault="00437FA8" w:rsidP="00437FA8">
      <w:pPr>
        <w:pStyle w:val="rvps2"/>
        <w:shd w:val="clear" w:color="auto" w:fill="FFFFFF"/>
        <w:spacing w:before="0" w:beforeAutospacing="0" w:after="0" w:afterAutospacing="0"/>
        <w:ind w:firstLine="709"/>
        <w:jc w:val="both"/>
        <w:rPr>
          <w:sz w:val="28"/>
          <w:szCs w:val="28"/>
        </w:rPr>
      </w:pPr>
      <w:bookmarkStart w:id="3" w:name="n142"/>
      <w:bookmarkEnd w:id="3"/>
      <w:r w:rsidRPr="00437FA8">
        <w:rPr>
          <w:sz w:val="28"/>
          <w:szCs w:val="28"/>
        </w:rPr>
        <w:t>за результатами проведеної оцінки команда психолого-педагогічного супроводу приймає рішення, яке фіксується у протоколі, про надання дитині підтримки першого рівня або про відсутність підстав для її надання, або рекомендує батькам або іншим законним представникам звернутися до інклюзивно-ресурсного центру з метою проведення комплексної психолого-педагогічної оцінки розвитку дитини.</w:t>
      </w:r>
    </w:p>
    <w:p w:rsidR="008920A7" w:rsidRDefault="00437FA8" w:rsidP="00437FA8">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bookmarkStart w:id="4" w:name="n143"/>
      <w:bookmarkEnd w:id="4"/>
      <w:r>
        <w:rPr>
          <w:rFonts w:ascii="Times New Roman" w:eastAsia="Times New Roman" w:hAnsi="Times New Roman" w:cs="Times New Roman"/>
          <w:sz w:val="28"/>
          <w:szCs w:val="28"/>
        </w:rPr>
        <w:t>Відповідно до пункту</w:t>
      </w:r>
      <w:r w:rsidR="00890D81" w:rsidRPr="00437FA8">
        <w:rPr>
          <w:rFonts w:ascii="Times New Roman" w:eastAsia="Times New Roman" w:hAnsi="Times New Roman" w:cs="Times New Roman"/>
          <w:sz w:val="28"/>
          <w:szCs w:val="28"/>
        </w:rPr>
        <w:t xml:space="preserve"> 8 </w:t>
      </w:r>
      <w:hyperlink r:id="rId11" w:anchor="Text" w:history="1">
        <w:r w:rsidR="00890D81" w:rsidRPr="00CD0E73">
          <w:rPr>
            <w:rStyle w:val="a5"/>
            <w:rFonts w:ascii="Times New Roman" w:eastAsia="Times New Roman" w:hAnsi="Times New Roman" w:cs="Times New Roman"/>
            <w:sz w:val="28"/>
            <w:szCs w:val="28"/>
          </w:rPr>
          <w:t>Порядку організації інклюзивного навчання у закладах загально</w:t>
        </w:r>
        <w:r w:rsidRPr="00CD0E73">
          <w:rPr>
            <w:rStyle w:val="a5"/>
            <w:rFonts w:ascii="Times New Roman" w:eastAsia="Times New Roman" w:hAnsi="Times New Roman" w:cs="Times New Roman"/>
            <w:sz w:val="28"/>
            <w:szCs w:val="28"/>
          </w:rPr>
          <w:t>ї середньої освіти</w:t>
        </w:r>
      </w:hyperlink>
      <w:r>
        <w:rPr>
          <w:rFonts w:ascii="Times New Roman" w:eastAsia="Times New Roman" w:hAnsi="Times New Roman" w:cs="Times New Roman"/>
          <w:color w:val="000000"/>
          <w:sz w:val="28"/>
          <w:szCs w:val="28"/>
        </w:rPr>
        <w:t>, затвердженого</w:t>
      </w:r>
      <w:r w:rsidR="00890D81">
        <w:rPr>
          <w:rFonts w:ascii="Times New Roman" w:eastAsia="Times New Roman" w:hAnsi="Times New Roman" w:cs="Times New Roman"/>
          <w:color w:val="000000"/>
          <w:sz w:val="28"/>
          <w:szCs w:val="28"/>
        </w:rPr>
        <w:t xml:space="preserve"> постановою Кабінету Міністрів України від 15 вересня 2021 р. № 957, для учнів, у яких виникають труднощі під час навчання та які потребують додаткової постійної чи тимчасової підтримки в освітньому процесі, за рішенням закладу освіти надається підтримка першого рівня.  </w:t>
      </w:r>
      <w:bookmarkStart w:id="5" w:name="bookmark=id.89kv6jec43o8" w:colFirst="0" w:colLast="0"/>
      <w:bookmarkEnd w:id="5"/>
      <w:r w:rsidR="00890D81">
        <w:rPr>
          <w:rFonts w:ascii="Times New Roman" w:eastAsia="Times New Roman" w:hAnsi="Times New Roman" w:cs="Times New Roman"/>
          <w:color w:val="000000"/>
          <w:sz w:val="28"/>
          <w:szCs w:val="28"/>
        </w:rPr>
        <w:t xml:space="preserve">Рішення закладу освіти про надання підтримки першого рівня приймається на основі рішення команди, яка проводила оцінку та визначила потребу у наданні підтримки першого рівня,  що відображається у протоколі її засідання за формою, визначеною додатком 2, або висновку інклюзивно-ресурсного центру. </w:t>
      </w:r>
      <w:bookmarkStart w:id="6" w:name="bookmark=id.uvo11yu50nuc" w:colFirst="0" w:colLast="0"/>
      <w:bookmarkEnd w:id="6"/>
      <w:r w:rsidR="00890D81">
        <w:rPr>
          <w:rFonts w:ascii="Times New Roman" w:eastAsia="Times New Roman" w:hAnsi="Times New Roman" w:cs="Times New Roman"/>
          <w:color w:val="000000"/>
          <w:sz w:val="28"/>
          <w:szCs w:val="28"/>
        </w:rPr>
        <w:t xml:space="preserve">Команда проводить оцінку на основі відповідної письмової заяви одного з батьків (іншого законного представника) учня, що складається у </w:t>
      </w:r>
      <w:r w:rsidR="00890D81">
        <w:rPr>
          <w:rFonts w:ascii="Times New Roman" w:eastAsia="Times New Roman" w:hAnsi="Times New Roman" w:cs="Times New Roman"/>
          <w:color w:val="000000"/>
          <w:sz w:val="28"/>
          <w:szCs w:val="28"/>
        </w:rPr>
        <w:lastRenderedPageBreak/>
        <w:t xml:space="preserve">довільній формі. </w:t>
      </w:r>
      <w:bookmarkStart w:id="7" w:name="bookmark=id.nhcjsmnd6ns" w:colFirst="0" w:colLast="0"/>
      <w:bookmarkEnd w:id="7"/>
      <w:r w:rsidR="00890D81">
        <w:rPr>
          <w:rFonts w:ascii="Times New Roman" w:eastAsia="Times New Roman" w:hAnsi="Times New Roman" w:cs="Times New Roman"/>
          <w:color w:val="000000"/>
          <w:sz w:val="28"/>
          <w:szCs w:val="28"/>
        </w:rPr>
        <w:t>Припинення надання підтримки першого рівня здійснюється за рішенням команди та/або письмовою заявою одного з батьків (іншого законного представника) учня.</w:t>
      </w:r>
    </w:p>
    <w:p w:rsidR="009B3701" w:rsidRDefault="009B3701" w:rsidP="00437FA8">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надання дитині підтримки першого рівня рекомендуємо при складанні індивідуальної програми розвитку враховувати емоційний та психологічний стан</w:t>
      </w:r>
      <w:r w:rsidR="0053621A">
        <w:rPr>
          <w:rFonts w:ascii="Times New Roman" w:eastAsia="Times New Roman" w:hAnsi="Times New Roman" w:cs="Times New Roman"/>
          <w:color w:val="000000"/>
          <w:sz w:val="28"/>
          <w:szCs w:val="28"/>
        </w:rPr>
        <w:t xml:space="preserve"> вихованця/учня</w:t>
      </w:r>
      <w:r>
        <w:rPr>
          <w:rFonts w:ascii="Times New Roman" w:eastAsia="Times New Roman" w:hAnsi="Times New Roman" w:cs="Times New Roman"/>
          <w:color w:val="000000"/>
          <w:sz w:val="28"/>
          <w:szCs w:val="28"/>
        </w:rPr>
        <w:t xml:space="preserve">, вплив можливих розладів психіки та поведінки, особливостей організації освітнього процесу (наприклад, потреби </w:t>
      </w:r>
      <w:r w:rsidR="0053621A">
        <w:rPr>
          <w:rFonts w:ascii="Times New Roman" w:eastAsia="Times New Roman" w:hAnsi="Times New Roman" w:cs="Times New Roman"/>
          <w:color w:val="000000"/>
          <w:sz w:val="28"/>
          <w:szCs w:val="28"/>
        </w:rPr>
        <w:t>у визначені</w:t>
      </w:r>
      <w:r>
        <w:rPr>
          <w:rFonts w:ascii="Times New Roman" w:eastAsia="Times New Roman" w:hAnsi="Times New Roman" w:cs="Times New Roman"/>
          <w:color w:val="000000"/>
          <w:sz w:val="28"/>
          <w:szCs w:val="28"/>
        </w:rPr>
        <w:t xml:space="preserve"> мікро завдань для виконання поставленого перед дитиною завдання, перерв</w:t>
      </w:r>
      <w:r w:rsidR="0053621A">
        <w:rPr>
          <w:rFonts w:ascii="Times New Roman" w:eastAsia="Times New Roman" w:hAnsi="Times New Roman" w:cs="Times New Roman"/>
          <w:color w:val="000000"/>
          <w:sz w:val="28"/>
          <w:szCs w:val="28"/>
        </w:rPr>
        <w:t>ах</w:t>
      </w:r>
      <w:r>
        <w:rPr>
          <w:rFonts w:ascii="Times New Roman" w:eastAsia="Times New Roman" w:hAnsi="Times New Roman" w:cs="Times New Roman"/>
          <w:color w:val="000000"/>
          <w:sz w:val="28"/>
          <w:szCs w:val="28"/>
        </w:rPr>
        <w:t xml:space="preserve"> для в</w:t>
      </w:r>
      <w:r w:rsidR="0053621A">
        <w:rPr>
          <w:rFonts w:ascii="Times New Roman" w:eastAsia="Times New Roman" w:hAnsi="Times New Roman" w:cs="Times New Roman"/>
          <w:color w:val="000000"/>
          <w:sz w:val="28"/>
          <w:szCs w:val="28"/>
        </w:rPr>
        <w:t>ідпочинку, створені</w:t>
      </w:r>
      <w:r>
        <w:rPr>
          <w:rFonts w:ascii="Times New Roman" w:eastAsia="Times New Roman" w:hAnsi="Times New Roman" w:cs="Times New Roman"/>
          <w:color w:val="000000"/>
          <w:sz w:val="28"/>
          <w:szCs w:val="28"/>
        </w:rPr>
        <w:t xml:space="preserve"> візуальних нагадувань, розвитку пам’яті </w:t>
      </w:r>
      <w:r w:rsidR="0053621A">
        <w:rPr>
          <w:rFonts w:ascii="Times New Roman" w:eastAsia="Times New Roman" w:hAnsi="Times New Roman" w:cs="Times New Roman"/>
          <w:color w:val="000000"/>
          <w:sz w:val="28"/>
          <w:szCs w:val="28"/>
        </w:rPr>
        <w:t>та уваги, забезпечені</w:t>
      </w:r>
      <w:r>
        <w:rPr>
          <w:rFonts w:ascii="Times New Roman" w:eastAsia="Times New Roman" w:hAnsi="Times New Roman" w:cs="Times New Roman"/>
          <w:color w:val="000000"/>
          <w:sz w:val="28"/>
          <w:szCs w:val="28"/>
        </w:rPr>
        <w:t xml:space="preserve"> додатково</w:t>
      </w:r>
      <w:r w:rsidR="0053621A">
        <w:rPr>
          <w:rFonts w:ascii="Times New Roman" w:eastAsia="Times New Roman" w:hAnsi="Times New Roman" w:cs="Times New Roman"/>
          <w:color w:val="000000"/>
          <w:sz w:val="28"/>
          <w:szCs w:val="28"/>
        </w:rPr>
        <w:t xml:space="preserve">го повторення матеріалу чи створені нотаток, </w:t>
      </w:r>
      <w:r w:rsidR="00DA1F20">
        <w:rPr>
          <w:rFonts w:ascii="Times New Roman" w:eastAsia="Times New Roman" w:hAnsi="Times New Roman" w:cs="Times New Roman"/>
          <w:color w:val="000000"/>
          <w:sz w:val="28"/>
          <w:szCs w:val="28"/>
        </w:rPr>
        <w:t>адаптації та модифікації освітнього середовища</w:t>
      </w:r>
      <w:r>
        <w:rPr>
          <w:rFonts w:ascii="Times New Roman" w:eastAsia="Times New Roman" w:hAnsi="Times New Roman" w:cs="Times New Roman"/>
          <w:color w:val="000000"/>
          <w:sz w:val="28"/>
          <w:szCs w:val="28"/>
        </w:rPr>
        <w:t xml:space="preserve"> тощо)</w:t>
      </w:r>
      <w:r w:rsidR="00DA1F20">
        <w:rPr>
          <w:rFonts w:ascii="Times New Roman" w:eastAsia="Times New Roman" w:hAnsi="Times New Roman" w:cs="Times New Roman"/>
          <w:color w:val="000000"/>
          <w:sz w:val="28"/>
          <w:szCs w:val="28"/>
        </w:rPr>
        <w:t>.</w:t>
      </w:r>
    </w:p>
    <w:p w:rsidR="008920A7" w:rsidRDefault="00890D81" w:rsidP="00DA1F20">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Аналогічні </w:t>
      </w:r>
      <w:r w:rsidR="00DA1F20">
        <w:rPr>
          <w:rFonts w:ascii="Times New Roman" w:eastAsia="Times New Roman" w:hAnsi="Times New Roman" w:cs="Times New Roman"/>
          <w:color w:val="000000"/>
          <w:sz w:val="28"/>
          <w:szCs w:val="28"/>
        </w:rPr>
        <w:t>моменти</w:t>
      </w:r>
      <w:r>
        <w:rPr>
          <w:rFonts w:ascii="Times New Roman" w:eastAsia="Times New Roman" w:hAnsi="Times New Roman" w:cs="Times New Roman"/>
          <w:color w:val="000000"/>
          <w:sz w:val="28"/>
          <w:szCs w:val="28"/>
        </w:rPr>
        <w:t xml:space="preserve"> мають бути враховані під час розробки індивідуальних</w:t>
      </w:r>
      <w:r w:rsidR="00DA1F20">
        <w:rPr>
          <w:rFonts w:ascii="Times New Roman" w:eastAsia="Times New Roman" w:hAnsi="Times New Roman" w:cs="Times New Roman"/>
          <w:color w:val="000000"/>
          <w:sz w:val="28"/>
          <w:szCs w:val="28"/>
        </w:rPr>
        <w:t xml:space="preserve"> програм розвитку для дітей, які </w:t>
      </w:r>
      <w:r>
        <w:rPr>
          <w:rFonts w:ascii="Times New Roman" w:eastAsia="Times New Roman" w:hAnsi="Times New Roman" w:cs="Times New Roman"/>
          <w:color w:val="000000"/>
          <w:sz w:val="28"/>
          <w:szCs w:val="28"/>
        </w:rPr>
        <w:t xml:space="preserve">мають особливі освітні потреби </w:t>
      </w:r>
      <w:r w:rsidR="00DA1F20">
        <w:rPr>
          <w:rFonts w:ascii="Times New Roman" w:eastAsia="Times New Roman" w:hAnsi="Times New Roman" w:cs="Times New Roman"/>
          <w:color w:val="000000"/>
          <w:sz w:val="28"/>
          <w:szCs w:val="28"/>
        </w:rPr>
        <w:t xml:space="preserve">відповідно до висновку про комплексну психолого-педагогічну оцінку розвитку особи, виданого інклюзивно-ресурсним центром, </w:t>
      </w:r>
      <w:r>
        <w:rPr>
          <w:rFonts w:ascii="Times New Roman" w:eastAsia="Times New Roman" w:hAnsi="Times New Roman" w:cs="Times New Roman"/>
          <w:color w:val="000000"/>
          <w:sz w:val="28"/>
          <w:szCs w:val="28"/>
        </w:rPr>
        <w:t xml:space="preserve">та потребують другого-п’ятого рівня підтримки. </w:t>
      </w:r>
    </w:p>
    <w:p w:rsidR="00DA1F20" w:rsidRDefault="00890D81" w:rsidP="00DA1F20">
      <w:pPr>
        <w:pStyle w:val="10"/>
        <w:pBdr>
          <w:top w:val="nil"/>
          <w:left w:val="nil"/>
          <w:bottom w:val="nil"/>
          <w:right w:val="nil"/>
          <w:between w:val="nil"/>
        </w:pBdr>
        <w:spacing w:after="0" w:line="240" w:lineRule="auto"/>
        <w:ind w:firstLine="709"/>
        <w:jc w:val="both"/>
        <w:rPr>
          <w:rFonts w:ascii="Times New Roman" w:hAnsi="Times New Roman" w:cs="Times New Roman"/>
          <w:sz w:val="28"/>
          <w:szCs w:val="28"/>
        </w:rPr>
      </w:pPr>
      <w:r w:rsidRPr="00DA1F20">
        <w:rPr>
          <w:rFonts w:ascii="Times New Roman" w:eastAsia="Times New Roman" w:hAnsi="Times New Roman" w:cs="Times New Roman"/>
          <w:color w:val="000000"/>
          <w:sz w:val="28"/>
          <w:szCs w:val="28"/>
        </w:rPr>
        <w:t>Звертаємо увагу,</w:t>
      </w:r>
      <w:r w:rsidR="00DA1F20" w:rsidRPr="00DA1F20">
        <w:rPr>
          <w:rFonts w:ascii="Times New Roman" w:hAnsi="Times New Roman" w:cs="Times New Roman"/>
          <w:sz w:val="28"/>
          <w:szCs w:val="28"/>
        </w:rPr>
        <w:t xml:space="preserve"> що діти з певними психічними та поведінковими розладами мають характерні особливості освітньої діяльності, які суттєво впливають на процес навчання та потребують спеціального підходу в його організації.</w:t>
      </w:r>
    </w:p>
    <w:p w:rsidR="00B5352A" w:rsidRPr="00DA1F20" w:rsidRDefault="00B5352A" w:rsidP="00DA1F20">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CA307D" w:rsidRDefault="00890D81" w:rsidP="00DA1F20">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даними ВООЗ, найбільш поширеними серед дітей старших 10 років є </w:t>
      </w:r>
      <w:r w:rsidRPr="00013E81">
        <w:rPr>
          <w:rFonts w:ascii="Times New Roman" w:eastAsia="Times New Roman" w:hAnsi="Times New Roman" w:cs="Times New Roman"/>
          <w:b/>
          <w:color w:val="000000"/>
          <w:sz w:val="28"/>
          <w:szCs w:val="28"/>
        </w:rPr>
        <w:t>тривожні розлади</w:t>
      </w:r>
      <w:r>
        <w:rPr>
          <w:rFonts w:ascii="Times New Roman" w:eastAsia="Times New Roman" w:hAnsi="Times New Roman" w:cs="Times New Roman"/>
          <w:color w:val="000000"/>
          <w:sz w:val="28"/>
          <w:szCs w:val="28"/>
        </w:rPr>
        <w:t>, які можуть включати паніку або над</w:t>
      </w:r>
      <w:r w:rsidR="00AC11B5">
        <w:rPr>
          <w:rFonts w:ascii="Times New Roman" w:eastAsia="Times New Roman" w:hAnsi="Times New Roman" w:cs="Times New Roman"/>
          <w:color w:val="000000"/>
          <w:sz w:val="28"/>
          <w:szCs w:val="28"/>
        </w:rPr>
        <w:t>мірне занепокоєння. За оцінками</w:t>
      </w:r>
      <w:r>
        <w:rPr>
          <w:rFonts w:ascii="Times New Roman" w:eastAsia="Times New Roman" w:hAnsi="Times New Roman" w:cs="Times New Roman"/>
          <w:color w:val="000000"/>
          <w:sz w:val="28"/>
          <w:szCs w:val="28"/>
        </w:rPr>
        <w:t xml:space="preserve"> 4,4% 10–14-річних дітей та 5,5% 15–19-річних підлітків відчувають тривожний розлад [1]. Ці розлади часто виникають у дітей через стрес, зокрема в умовах війни, і супроводжуються надмірною тривожністю та уникненням певних ситуацій. </w:t>
      </w:r>
    </w:p>
    <w:p w:rsidR="008920A7" w:rsidRDefault="00890D81" w:rsidP="00DA1F20">
      <w:pPr>
        <w:pStyle w:val="1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013E81">
        <w:rPr>
          <w:rFonts w:ascii="Times New Roman" w:eastAsia="Times New Roman" w:hAnsi="Times New Roman" w:cs="Times New Roman"/>
          <w:color w:val="000000"/>
          <w:sz w:val="28"/>
          <w:szCs w:val="28"/>
        </w:rPr>
        <w:t>Тривожні розлади</w:t>
      </w:r>
      <w:r>
        <w:rPr>
          <w:rFonts w:ascii="Times New Roman" w:eastAsia="Times New Roman" w:hAnsi="Times New Roman" w:cs="Times New Roman"/>
          <w:color w:val="000000"/>
          <w:sz w:val="28"/>
          <w:szCs w:val="28"/>
        </w:rPr>
        <w:t xml:space="preserve"> можуть мати  наступні впливи на освітню діяльність: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викликають надмірне занепокоєння, що відволікає дитину від навчальних завдань;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погіршується робоча пам’ять, що ускладнює обробку та запам’ятовування інформації;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уникнення складних завдань через страх невдачі, що призводить до пропусків у навчанні;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уникнення групової роботи чи виступів перед класом через страх осуду, що обмежує  участь дитини у навчальних активностях,  знижує співпрацю з іншими дітьми та вчителями;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емоційну нестабільність (наприклад, плаксивість чи дратівливість), що ускладнює взаємодію з учителями та засвоєння матеріалу;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фізичні симптоми (головний біль, біль в животі тощо);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уникнення завдань через страх помилок;</w:t>
      </w:r>
    </w:p>
    <w:p w:rsidR="008920A7" w:rsidRDefault="00890D81">
      <w:pPr>
        <w:pStyle w:val="10"/>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прокрастинація або відкладання справ на потім через тривожність [6].</w:t>
      </w:r>
    </w:p>
    <w:p w:rsidR="008920A7" w:rsidRPr="00861A9D"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Дослідження National Institute of Mental Health (NIMH) [7] </w:t>
      </w:r>
      <w:r w:rsidRPr="00861A9D">
        <w:rPr>
          <w:rFonts w:ascii="Times New Roman" w:eastAsia="Times New Roman" w:hAnsi="Times New Roman" w:cs="Times New Roman"/>
          <w:color w:val="000000"/>
          <w:sz w:val="28"/>
          <w:szCs w:val="28"/>
        </w:rPr>
        <w:t>показують, що тривожні розлади у дітей асоціюються з вищим ризиком академічного відставання та проблемами із подальшою освітою. </w:t>
      </w:r>
    </w:p>
    <w:p w:rsidR="00AC11B5" w:rsidRDefault="00AC11B5">
      <w:pPr>
        <w:pStyle w:val="1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Так само за оцінками ВООЗ [1]</w:t>
      </w:r>
      <w:r w:rsidR="00890D81">
        <w:rPr>
          <w:rFonts w:ascii="Times New Roman" w:eastAsia="Times New Roman" w:hAnsi="Times New Roman" w:cs="Times New Roman"/>
          <w:color w:val="000000"/>
          <w:sz w:val="28"/>
          <w:szCs w:val="28"/>
        </w:rPr>
        <w:t xml:space="preserve"> депресія зустрічається у 1,4% підлітків віком 10–14 років та 3,5% 15–19-річних. Соціальна ізоляція може посилити відлюдькуватість та самотність. Депресія може призвести до самогубства.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Депресія та тривожні розлади мають деякі спільні симптоми, включаючи швидкі та неспо</w:t>
      </w:r>
      <w:r w:rsidR="00AC11B5">
        <w:rPr>
          <w:rFonts w:ascii="Times New Roman" w:eastAsia="Times New Roman" w:hAnsi="Times New Roman" w:cs="Times New Roman"/>
          <w:color w:val="000000"/>
          <w:sz w:val="28"/>
          <w:szCs w:val="28"/>
        </w:rPr>
        <w:t xml:space="preserve">дівані зміни настрою. </w:t>
      </w:r>
      <w:r w:rsidR="00AC11B5">
        <w:rPr>
          <w:rFonts w:ascii="Times New Roman" w:eastAsia="Times New Roman" w:hAnsi="Times New Roman" w:cs="Times New Roman"/>
          <w:color w:val="000000"/>
          <w:sz w:val="28"/>
          <w:szCs w:val="28"/>
          <w:lang w:val="uk-UA"/>
        </w:rPr>
        <w:t>У</w:t>
      </w:r>
      <w:r>
        <w:rPr>
          <w:rFonts w:ascii="Times New Roman" w:eastAsia="Times New Roman" w:hAnsi="Times New Roman" w:cs="Times New Roman"/>
          <w:color w:val="000000"/>
          <w:sz w:val="28"/>
          <w:szCs w:val="28"/>
        </w:rPr>
        <w:t xml:space="preserve"> дітей та підлітків </w:t>
      </w:r>
      <w:r w:rsidR="00AC11B5">
        <w:rPr>
          <w:rFonts w:ascii="Times New Roman" w:eastAsia="Times New Roman" w:hAnsi="Times New Roman" w:cs="Times New Roman"/>
          <w:color w:val="000000"/>
          <w:sz w:val="28"/>
          <w:szCs w:val="28"/>
          <w:lang w:val="uk-UA"/>
        </w:rPr>
        <w:t xml:space="preserve">вона </w:t>
      </w:r>
      <w:r>
        <w:rPr>
          <w:rFonts w:ascii="Times New Roman" w:eastAsia="Times New Roman" w:hAnsi="Times New Roman" w:cs="Times New Roman"/>
          <w:color w:val="000000"/>
          <w:sz w:val="28"/>
          <w:szCs w:val="28"/>
        </w:rPr>
        <w:t>може мати значний вплив на їхнє навчання та освіту,  викликаючи  когнітивні, емоційні, поведінкові та соціальні аспекти. Зокрема, депресія:</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знижує здатність до концентрації уваги, пам’яті та обробки інформації;</w:t>
      </w:r>
    </w:p>
    <w:p w:rsidR="008920A7" w:rsidRDefault="00AC11B5">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викликає труднощі щодо виконання</w:t>
      </w:r>
      <w:r w:rsidR="00890D81">
        <w:rPr>
          <w:rFonts w:ascii="Times New Roman" w:eastAsia="Times New Roman" w:hAnsi="Times New Roman" w:cs="Times New Roman"/>
          <w:color w:val="000000"/>
          <w:sz w:val="28"/>
          <w:szCs w:val="28"/>
        </w:rPr>
        <w:t xml:space="preserve"> завдань, що потребують уваги та критичного мислення;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викликає порушення робочої пам’яті;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викликає апатію та відчуття безнадії, зниження інтересу до навчання, що зменшує мотивацію до виконання навчальних завдань;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викликає уникнення навчання, пропуск занять або демонстрацію пасивної поведінки на заняттях та уроках;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викликає ускладнення у взаємодії з однолітками та вчителями, що може призводити до соціальної ізоляції, відмови від групової форми роботи;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знижує  продуктивність під час навчання. </w:t>
      </w:r>
    </w:p>
    <w:p w:rsidR="008920A7" w:rsidRDefault="00890D81">
      <w:pPr>
        <w:pStyle w:val="10"/>
        <w:spacing w:after="0" w:line="240" w:lineRule="auto"/>
        <w:ind w:firstLine="709"/>
        <w:jc w:val="both"/>
        <w:rPr>
          <w:rFonts w:ascii="Times New Roman" w:eastAsia="Times New Roman" w:hAnsi="Times New Roman" w:cs="Times New Roman"/>
          <w:color w:val="000000"/>
          <w:sz w:val="28"/>
          <w:szCs w:val="28"/>
        </w:rPr>
      </w:pPr>
      <w:r w:rsidRPr="00861A9D">
        <w:rPr>
          <w:rFonts w:ascii="Times New Roman" w:eastAsia="Times New Roman" w:hAnsi="Times New Roman" w:cs="Times New Roman"/>
          <w:color w:val="000000"/>
          <w:sz w:val="28"/>
          <w:szCs w:val="28"/>
        </w:rPr>
        <w:t>Тривожні та депресивні розлади можуть суттєво вплинути на залученість учнів до навчання та його результативність, що потрібно враховувати під час організації освітнього процесу та надання  освітніх послуг.</w:t>
      </w:r>
      <w:r>
        <w:rPr>
          <w:rFonts w:ascii="Times New Roman" w:eastAsia="Times New Roman" w:hAnsi="Times New Roman" w:cs="Times New Roman"/>
          <w:b/>
          <w:i/>
          <w:color w:val="000000"/>
          <w:sz w:val="28"/>
          <w:szCs w:val="28"/>
        </w:rPr>
        <w:t xml:space="preserve"> </w:t>
      </w:r>
      <w:r w:rsidR="00336AB6">
        <w:rPr>
          <w:rFonts w:ascii="Times New Roman" w:eastAsia="Times New Roman" w:hAnsi="Times New Roman" w:cs="Times New Roman"/>
          <w:color w:val="000000"/>
          <w:sz w:val="28"/>
          <w:szCs w:val="28"/>
        </w:rPr>
        <w:t> Водночас</w:t>
      </w:r>
      <w:r>
        <w:rPr>
          <w:rFonts w:ascii="Times New Roman" w:eastAsia="Times New Roman" w:hAnsi="Times New Roman" w:cs="Times New Roman"/>
          <w:color w:val="000000"/>
          <w:sz w:val="28"/>
          <w:szCs w:val="28"/>
        </w:rPr>
        <w:t xml:space="preserve"> як у випадку тривожних розладів, так і у  випадку депресії варто надавати освітні послуги в максимально комфортних умовах та атмосфері позитивного ставлення і підкріплення, створюючи максимально  безпечне та передбачуване середовище. </w:t>
      </w:r>
    </w:p>
    <w:p w:rsidR="00CA307D" w:rsidRDefault="00890D81">
      <w:pPr>
        <w:pStyle w:val="1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Передбачуваність є дуже важливою </w:t>
      </w:r>
      <w:r w:rsidR="00CA307D">
        <w:rPr>
          <w:rFonts w:ascii="Times New Roman" w:eastAsia="Times New Roman" w:hAnsi="Times New Roman" w:cs="Times New Roman"/>
          <w:color w:val="000000"/>
          <w:sz w:val="28"/>
          <w:szCs w:val="28"/>
        </w:rPr>
        <w:t xml:space="preserve">умовою </w:t>
      </w:r>
      <w:r>
        <w:rPr>
          <w:rFonts w:ascii="Times New Roman" w:eastAsia="Times New Roman" w:hAnsi="Times New Roman" w:cs="Times New Roman"/>
          <w:color w:val="000000"/>
          <w:sz w:val="28"/>
          <w:szCs w:val="28"/>
        </w:rPr>
        <w:t xml:space="preserve">для дітей із тривожними розладами, </w:t>
      </w:r>
      <w:r w:rsidR="00CA307D">
        <w:rPr>
          <w:rFonts w:ascii="Times New Roman" w:eastAsia="Times New Roman" w:hAnsi="Times New Roman" w:cs="Times New Roman"/>
          <w:color w:val="000000"/>
          <w:sz w:val="28"/>
          <w:szCs w:val="28"/>
        </w:rPr>
        <w:t>оскільки</w:t>
      </w:r>
      <w:r>
        <w:rPr>
          <w:rFonts w:ascii="Times New Roman" w:eastAsia="Times New Roman" w:hAnsi="Times New Roman" w:cs="Times New Roman"/>
          <w:color w:val="000000"/>
          <w:sz w:val="28"/>
          <w:szCs w:val="28"/>
        </w:rPr>
        <w:t xml:space="preserve"> безпечне середовище знижує емоційний тиск і сприяє залученню </w:t>
      </w:r>
      <w:r w:rsidR="00861A9D">
        <w:rPr>
          <w:rFonts w:ascii="Times New Roman" w:eastAsia="Times New Roman" w:hAnsi="Times New Roman" w:cs="Times New Roman"/>
          <w:color w:val="000000"/>
          <w:sz w:val="28"/>
          <w:szCs w:val="28"/>
        </w:rPr>
        <w:t xml:space="preserve">дітей </w:t>
      </w:r>
      <w:r>
        <w:rPr>
          <w:rFonts w:ascii="Times New Roman" w:eastAsia="Times New Roman" w:hAnsi="Times New Roman" w:cs="Times New Roman"/>
          <w:color w:val="000000"/>
          <w:sz w:val="28"/>
          <w:szCs w:val="28"/>
        </w:rPr>
        <w:t xml:space="preserve">до навчання. Для цього варто встановити чіткий розклад занять із фіксованим часом для уроків, перерв і відпочинку. </w:t>
      </w:r>
    </w:p>
    <w:p w:rsidR="008920A7" w:rsidRDefault="00CA307D">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Звертаємо увагу також на потребі у створені</w:t>
      </w:r>
      <w:r w:rsidR="00B5352A">
        <w:rPr>
          <w:rFonts w:ascii="Times New Roman" w:eastAsia="Times New Roman" w:hAnsi="Times New Roman" w:cs="Times New Roman"/>
          <w:color w:val="000000"/>
          <w:sz w:val="28"/>
          <w:szCs w:val="28"/>
        </w:rPr>
        <w:t xml:space="preserve"> спокійної атмосфери</w:t>
      </w:r>
      <w:r w:rsidR="00890D81">
        <w:rPr>
          <w:rFonts w:ascii="Times New Roman" w:eastAsia="Times New Roman" w:hAnsi="Times New Roman" w:cs="Times New Roman"/>
          <w:color w:val="000000"/>
          <w:sz w:val="28"/>
          <w:szCs w:val="28"/>
        </w:rPr>
        <w:t xml:space="preserve"> </w:t>
      </w:r>
      <w:r w:rsidR="00B5352A">
        <w:rPr>
          <w:rFonts w:ascii="Times New Roman" w:eastAsia="Times New Roman" w:hAnsi="Times New Roman" w:cs="Times New Roman"/>
          <w:color w:val="000000"/>
          <w:sz w:val="28"/>
          <w:szCs w:val="28"/>
        </w:rPr>
        <w:t>(</w:t>
      </w:r>
      <w:r w:rsidR="00890D81">
        <w:rPr>
          <w:rFonts w:ascii="Times New Roman" w:eastAsia="Times New Roman" w:hAnsi="Times New Roman" w:cs="Times New Roman"/>
          <w:color w:val="000000"/>
          <w:sz w:val="28"/>
          <w:szCs w:val="28"/>
        </w:rPr>
        <w:t>говорити максимально спокійним та тихим голосом, уникати гучних звуків, різких рухів чи критики, домовитися про «безпечне місце» та/чи перерву за певним знаком, яку дитина може використати протягом уроку для короткого усамітнення чи переключення з поверненням після нього до навчання</w:t>
      </w:r>
      <w:r w:rsidR="00B5352A">
        <w:rPr>
          <w:rFonts w:ascii="Times New Roman" w:eastAsia="Times New Roman" w:hAnsi="Times New Roman" w:cs="Times New Roman"/>
          <w:color w:val="000000"/>
          <w:sz w:val="28"/>
          <w:szCs w:val="28"/>
        </w:rPr>
        <w:t>)</w:t>
      </w:r>
      <w:r w:rsidR="00890D81">
        <w:rPr>
          <w:rFonts w:ascii="Times New Roman" w:eastAsia="Times New Roman" w:hAnsi="Times New Roman" w:cs="Times New Roman"/>
          <w:color w:val="000000"/>
          <w:sz w:val="28"/>
          <w:szCs w:val="28"/>
        </w:rPr>
        <w:t>.</w:t>
      </w:r>
    </w:p>
    <w:p w:rsidR="008920A7" w:rsidRDefault="00336AB6">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uk-UA"/>
        </w:rPr>
        <w:t>Щ</w:t>
      </w:r>
      <w:r w:rsidRPr="00B5352A">
        <w:rPr>
          <w:rFonts w:ascii="Times New Roman" w:eastAsia="Times New Roman" w:hAnsi="Times New Roman" w:cs="Times New Roman"/>
          <w:color w:val="000000"/>
          <w:sz w:val="28"/>
          <w:szCs w:val="28"/>
        </w:rPr>
        <w:t>об уникнути перевантаження</w:t>
      </w:r>
      <w:r w:rsidRPr="00B535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дитини, варто здійснювати поділ</w:t>
      </w:r>
      <w:r>
        <w:rPr>
          <w:rFonts w:ascii="Times New Roman" w:eastAsia="Times New Roman" w:hAnsi="Times New Roman" w:cs="Times New Roman"/>
          <w:color w:val="000000"/>
          <w:sz w:val="28"/>
          <w:szCs w:val="28"/>
          <w:lang w:val="uk-UA"/>
        </w:rPr>
        <w:t xml:space="preserve"> </w:t>
      </w:r>
      <w:r w:rsidRPr="00B5352A">
        <w:rPr>
          <w:rFonts w:ascii="Times New Roman" w:eastAsia="Times New Roman" w:hAnsi="Times New Roman" w:cs="Times New Roman"/>
          <w:color w:val="000000"/>
          <w:sz w:val="28"/>
          <w:szCs w:val="28"/>
        </w:rPr>
        <w:t xml:space="preserve">завдань на менші та </w:t>
      </w:r>
      <w:r>
        <w:rPr>
          <w:rFonts w:ascii="Times New Roman" w:eastAsia="Times New Roman" w:hAnsi="Times New Roman" w:cs="Times New Roman"/>
          <w:color w:val="000000"/>
          <w:sz w:val="28"/>
          <w:szCs w:val="28"/>
          <w:lang w:val="uk-UA"/>
        </w:rPr>
        <w:t xml:space="preserve">визначати </w:t>
      </w:r>
      <w:r w:rsidRPr="00B5352A">
        <w:rPr>
          <w:rFonts w:ascii="Times New Roman" w:eastAsia="Times New Roman" w:hAnsi="Times New Roman" w:cs="Times New Roman"/>
          <w:color w:val="000000"/>
          <w:sz w:val="28"/>
          <w:szCs w:val="28"/>
        </w:rPr>
        <w:t>досяжні кроки</w:t>
      </w:r>
      <w:r w:rsidRPr="00B5352A">
        <w:rPr>
          <w:rFonts w:ascii="Times New Roman" w:eastAsia="Times New Roman" w:hAnsi="Times New Roman" w:cs="Times New Roman"/>
          <w:color w:val="000000"/>
          <w:sz w:val="28"/>
          <w:szCs w:val="28"/>
        </w:rPr>
        <w:t xml:space="preserve"> </w:t>
      </w:r>
      <w:r w:rsidR="00890D81" w:rsidRPr="00B5352A">
        <w:rPr>
          <w:rFonts w:ascii="Times New Roman" w:eastAsia="Times New Roman" w:hAnsi="Times New Roman" w:cs="Times New Roman"/>
          <w:color w:val="000000"/>
          <w:sz w:val="28"/>
          <w:szCs w:val="28"/>
        </w:rPr>
        <w:t>(наприклад, робота не з цілим текст</w:t>
      </w:r>
      <w:r>
        <w:rPr>
          <w:rFonts w:ascii="Times New Roman" w:eastAsia="Times New Roman" w:hAnsi="Times New Roman" w:cs="Times New Roman"/>
          <w:color w:val="000000"/>
          <w:sz w:val="28"/>
          <w:szCs w:val="28"/>
        </w:rPr>
        <w:t>ом, а з кожним окремим абзацом); давати більше</w:t>
      </w:r>
      <w:r w:rsidR="00890D81" w:rsidRPr="00B5352A">
        <w:rPr>
          <w:rFonts w:ascii="Times New Roman" w:eastAsia="Times New Roman" w:hAnsi="Times New Roman" w:cs="Times New Roman"/>
          <w:color w:val="000000"/>
          <w:sz w:val="28"/>
          <w:szCs w:val="28"/>
        </w:rPr>
        <w:t xml:space="preserve"> часу для виконання завдань, якщо дитина потребує пауз.</w:t>
      </w:r>
    </w:p>
    <w:p w:rsidR="008920A7" w:rsidRDefault="00B5352A">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Також р</w:t>
      </w:r>
      <w:r w:rsidR="00890D81">
        <w:rPr>
          <w:rFonts w:ascii="Times New Roman" w:eastAsia="Times New Roman" w:hAnsi="Times New Roman" w:cs="Times New Roman"/>
          <w:color w:val="000000"/>
          <w:sz w:val="28"/>
          <w:szCs w:val="28"/>
        </w:rPr>
        <w:t xml:space="preserve">екомендуємо використовувати інтерактивні дошки та планшети, у тому числі для диференційованого підходу, надавати можливості для самостійного виконання завдань на окремому аркуші чи гаджеті під час </w:t>
      </w:r>
      <w:r w:rsidR="00890D81">
        <w:rPr>
          <w:rFonts w:ascii="Times New Roman" w:eastAsia="Times New Roman" w:hAnsi="Times New Roman" w:cs="Times New Roman"/>
          <w:color w:val="000000"/>
          <w:sz w:val="28"/>
          <w:szCs w:val="28"/>
        </w:rPr>
        <w:lastRenderedPageBreak/>
        <w:t xml:space="preserve">виконання групових завдань, </w:t>
      </w:r>
      <w:r>
        <w:rPr>
          <w:rFonts w:ascii="Times New Roman" w:eastAsia="Times New Roman" w:hAnsi="Times New Roman" w:cs="Times New Roman"/>
          <w:color w:val="000000"/>
          <w:sz w:val="28"/>
          <w:szCs w:val="28"/>
        </w:rPr>
        <w:t>щоб</w:t>
      </w:r>
      <w:r w:rsidR="00890D81">
        <w:rPr>
          <w:rFonts w:ascii="Times New Roman" w:eastAsia="Times New Roman" w:hAnsi="Times New Roman" w:cs="Times New Roman"/>
          <w:color w:val="000000"/>
          <w:sz w:val="28"/>
          <w:szCs w:val="28"/>
        </w:rPr>
        <w:t xml:space="preserve"> зменшити тривожність дитини щодо осуду зі сторони інших, дозволяти дитині обирати формати відповіді,  зокрема дати можливість надавати відповіді непублічно. Зазначені підходи є доречними під час проведення оцінювання, яке може посилити тривожність учня/учениці. </w:t>
      </w:r>
    </w:p>
    <w:p w:rsidR="008920A7" w:rsidRDefault="00890D81">
      <w:pPr>
        <w:pStyle w:val="10"/>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Важливо стимулювати та підтримувати маленькі успіхи вихованців/учнів, забезпечувати поступове залучення до освітнього процесу, підбирати завдання з урахуванням індивідуальних можливостей та зацікавленості вихованців/учнів. За можливості радимо добирати підходи, які будуть базуватися на інтересах дітей (наприклад, у випадку зацікавленості учня/учениці темою космосу під час уроку математики пропонувати задачі на відповідну тематику, а під час вивчення історії – звертати увагу на тогочасне сприймання космічних явищ чи рівень тогочасної науки тощо).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sidRPr="00C92926">
        <w:rPr>
          <w:rFonts w:ascii="Times New Roman" w:eastAsia="Times New Roman" w:hAnsi="Times New Roman" w:cs="Times New Roman"/>
          <w:color w:val="000000"/>
          <w:sz w:val="28"/>
          <w:szCs w:val="28"/>
        </w:rPr>
        <w:t xml:space="preserve">Розлади поведінки частіше зустрічаються серед молодших підлітків. </w:t>
      </w:r>
      <w:r w:rsidRPr="00861A9D">
        <w:rPr>
          <w:rFonts w:ascii="Times New Roman" w:eastAsia="Times New Roman" w:hAnsi="Times New Roman" w:cs="Times New Roman"/>
          <w:b/>
          <w:color w:val="000000"/>
          <w:sz w:val="28"/>
          <w:szCs w:val="28"/>
        </w:rPr>
        <w:t xml:space="preserve">Розлад дефіциту уваги </w:t>
      </w:r>
      <w:r w:rsidR="005F1EDA" w:rsidRPr="00861A9D">
        <w:rPr>
          <w:rFonts w:ascii="Times New Roman" w:eastAsia="Times New Roman" w:hAnsi="Times New Roman" w:cs="Times New Roman"/>
          <w:b/>
          <w:color w:val="000000"/>
          <w:sz w:val="28"/>
          <w:szCs w:val="28"/>
        </w:rPr>
        <w:t>і гіперактивності</w:t>
      </w:r>
      <w:r w:rsidR="005F1EDA" w:rsidRPr="00C92926">
        <w:rPr>
          <w:rFonts w:ascii="Times New Roman" w:eastAsia="Times New Roman" w:hAnsi="Times New Roman" w:cs="Times New Roman"/>
          <w:color w:val="000000"/>
          <w:sz w:val="28"/>
          <w:szCs w:val="28"/>
        </w:rPr>
        <w:t xml:space="preserve"> (далі – РДУГ)</w:t>
      </w:r>
      <w:r w:rsidRPr="00C92926">
        <w:rPr>
          <w:rFonts w:ascii="Times New Roman" w:eastAsia="Times New Roman" w:hAnsi="Times New Roman" w:cs="Times New Roman"/>
          <w:color w:val="000000"/>
          <w:sz w:val="28"/>
          <w:szCs w:val="28"/>
        </w:rPr>
        <w:t xml:space="preserve"> за оцінками ВООЗ [1], зустрічається у 2,9</w:t>
      </w:r>
      <w:r w:rsidR="005F1EDA" w:rsidRPr="00C92926">
        <w:rPr>
          <w:rFonts w:ascii="Times New Roman" w:eastAsia="Times New Roman" w:hAnsi="Times New Roman" w:cs="Times New Roman"/>
          <w:color w:val="000000"/>
          <w:sz w:val="28"/>
          <w:szCs w:val="28"/>
        </w:rPr>
        <w:t xml:space="preserve"> </w:t>
      </w:r>
      <w:r w:rsidRPr="00C92926">
        <w:rPr>
          <w:rFonts w:ascii="Times New Roman" w:eastAsia="Times New Roman" w:hAnsi="Times New Roman" w:cs="Times New Roman"/>
          <w:color w:val="000000"/>
          <w:sz w:val="28"/>
          <w:szCs w:val="28"/>
        </w:rPr>
        <w:t>% 10</w:t>
      </w:r>
      <w:r w:rsidR="005F1EDA" w:rsidRPr="00C92926">
        <w:rPr>
          <w:rFonts w:ascii="Times New Roman" w:eastAsia="Times New Roman" w:hAnsi="Times New Roman" w:cs="Times New Roman"/>
          <w:color w:val="000000"/>
          <w:sz w:val="28"/>
          <w:szCs w:val="28"/>
        </w:rPr>
        <w:t xml:space="preserve"> </w:t>
      </w:r>
      <w:r w:rsidRPr="00C92926">
        <w:rPr>
          <w:rFonts w:ascii="Times New Roman" w:eastAsia="Times New Roman" w:hAnsi="Times New Roman" w:cs="Times New Roman"/>
          <w:color w:val="000000"/>
          <w:sz w:val="28"/>
          <w:szCs w:val="28"/>
        </w:rPr>
        <w:t>–</w:t>
      </w:r>
      <w:r w:rsidR="005F1EDA" w:rsidRPr="00C92926">
        <w:rPr>
          <w:rFonts w:ascii="Times New Roman" w:eastAsia="Times New Roman" w:hAnsi="Times New Roman" w:cs="Times New Roman"/>
          <w:color w:val="000000"/>
          <w:sz w:val="28"/>
          <w:szCs w:val="28"/>
        </w:rPr>
        <w:t xml:space="preserve"> </w:t>
      </w:r>
      <w:r w:rsidRPr="00C92926">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z w:val="28"/>
          <w:szCs w:val="28"/>
        </w:rPr>
        <w:t>-річних та 2,2% 15</w:t>
      </w:r>
      <w:r w:rsidR="005F1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5F1E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19-річних підлітків. РДУГ характеризується труднощами з концентрацією уваги, імпульсивною поведінкою та/або гіперактивністю. Зокрема, діти з РДУГ:</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часто мають труднощі з утриманням уваги на завданнях, що вимагають тривалого зосередження;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легко відволікаються на зовнішні подразники, що знижує ефективність засвоєння матеріалу;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дають поспішні відповіді на уроках;</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перебивають вчителів та інших учнів, що заважає освітньому процесу;</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виконують завдання, не дочекавшись повної інструкції;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проявляють надмірну рухливість, що може ускладнювати участь у спокійних видах діяльності, таких як групові заняття чи читання;</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можуть мати проблеми з плануванням, організ</w:t>
      </w:r>
      <w:r w:rsidR="005F1EDA">
        <w:rPr>
          <w:rFonts w:ascii="Times New Roman" w:eastAsia="Times New Roman" w:hAnsi="Times New Roman" w:cs="Times New Roman"/>
          <w:color w:val="000000"/>
          <w:sz w:val="28"/>
          <w:szCs w:val="28"/>
        </w:rPr>
        <w:t>ацією часу та матеріалів,</w:t>
      </w:r>
      <w:r>
        <w:rPr>
          <w:rFonts w:ascii="Times New Roman" w:eastAsia="Times New Roman" w:hAnsi="Times New Roman" w:cs="Times New Roman"/>
          <w:color w:val="000000"/>
          <w:sz w:val="28"/>
          <w:szCs w:val="28"/>
        </w:rPr>
        <w:t xml:space="preserve"> забувати про заплановані заняття та уроки;</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мають проблеми з виконанням багатоступеневих завдань, таких як написання твору чи розв’язання складних математичних задач;</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можуть мати проблеми із соціальною взаємодією (наприклад, мають труднощі з дотриманням </w:t>
      </w:r>
      <w:r w:rsidR="00861A9D">
        <w:rPr>
          <w:rFonts w:ascii="Times New Roman" w:eastAsia="Times New Roman" w:hAnsi="Times New Roman" w:cs="Times New Roman"/>
          <w:color w:val="000000"/>
          <w:sz w:val="28"/>
          <w:szCs w:val="28"/>
        </w:rPr>
        <w:t xml:space="preserve">правил чи розумінням </w:t>
      </w:r>
      <w:r>
        <w:rPr>
          <w:rFonts w:ascii="Times New Roman" w:eastAsia="Times New Roman" w:hAnsi="Times New Roman" w:cs="Times New Roman"/>
          <w:color w:val="000000"/>
          <w:sz w:val="28"/>
          <w:szCs w:val="28"/>
        </w:rPr>
        <w:t>соціальних сигналів), що можуть ускладнювати групову роботу чи взаємодію з однолітками. </w:t>
      </w:r>
    </w:p>
    <w:p w:rsidR="008920A7" w:rsidRPr="00861A9D"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 даними Centers for Disease Control and Prevention</w:t>
      </w:r>
      <w:r w:rsidR="005F1EDA">
        <w:rPr>
          <w:rFonts w:ascii="Times New Roman" w:eastAsia="Times New Roman" w:hAnsi="Times New Roman" w:cs="Times New Roman"/>
          <w:color w:val="000000"/>
          <w:sz w:val="28"/>
          <w:szCs w:val="28"/>
        </w:rPr>
        <w:t xml:space="preserve"> </w:t>
      </w:r>
      <w:r w:rsidRPr="00861A9D">
        <w:rPr>
          <w:rFonts w:ascii="Times New Roman" w:eastAsia="Times New Roman" w:hAnsi="Times New Roman" w:cs="Times New Roman"/>
          <w:color w:val="000000"/>
          <w:sz w:val="28"/>
          <w:szCs w:val="28"/>
        </w:rPr>
        <w:t>близько 50</w:t>
      </w:r>
      <w:r w:rsidR="005F1EDA" w:rsidRPr="00861A9D">
        <w:rPr>
          <w:rFonts w:ascii="Times New Roman" w:eastAsia="Times New Roman" w:hAnsi="Times New Roman" w:cs="Times New Roman"/>
          <w:color w:val="000000"/>
          <w:sz w:val="28"/>
          <w:szCs w:val="28"/>
        </w:rPr>
        <w:t xml:space="preserve"> </w:t>
      </w:r>
      <w:r w:rsidRPr="00861A9D">
        <w:rPr>
          <w:rFonts w:ascii="Times New Roman" w:eastAsia="Times New Roman" w:hAnsi="Times New Roman" w:cs="Times New Roman"/>
          <w:color w:val="000000"/>
          <w:sz w:val="28"/>
          <w:szCs w:val="28"/>
        </w:rPr>
        <w:t>% дітей з РДУГ мають труднощі з академічною успішністю [5], що потрібно враховувати під час навчання.</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Зокрема, під час навчання дітей з РДУГ варто попереджати про перехід від одного виду діяльності до іншого. </w:t>
      </w:r>
      <w:r w:rsidR="005F1EDA">
        <w:rPr>
          <w:rFonts w:ascii="Times New Roman" w:eastAsia="Times New Roman" w:hAnsi="Times New Roman" w:cs="Times New Roman"/>
          <w:color w:val="000000"/>
          <w:sz w:val="28"/>
          <w:szCs w:val="28"/>
        </w:rPr>
        <w:t>Це</w:t>
      </w:r>
      <w:r>
        <w:rPr>
          <w:rFonts w:ascii="Times New Roman" w:eastAsia="Times New Roman" w:hAnsi="Times New Roman" w:cs="Times New Roman"/>
          <w:color w:val="000000"/>
          <w:sz w:val="28"/>
          <w:szCs w:val="28"/>
        </w:rPr>
        <w:t xml:space="preserve"> </w:t>
      </w:r>
      <w:r w:rsidR="00FA7972">
        <w:rPr>
          <w:rFonts w:ascii="Times New Roman" w:eastAsia="Times New Roman" w:hAnsi="Times New Roman" w:cs="Times New Roman"/>
          <w:color w:val="000000"/>
          <w:sz w:val="28"/>
          <w:szCs w:val="28"/>
        </w:rPr>
        <w:t>допоможе</w:t>
      </w:r>
      <w:r>
        <w:rPr>
          <w:rFonts w:ascii="Times New Roman" w:eastAsia="Times New Roman" w:hAnsi="Times New Roman" w:cs="Times New Roman"/>
          <w:color w:val="000000"/>
          <w:sz w:val="28"/>
          <w:szCs w:val="28"/>
        </w:rPr>
        <w:t xml:space="preserve"> учням переключитися і підготуватися до того, що буде дал</w:t>
      </w:r>
      <w:r w:rsidR="005F1EDA">
        <w:rPr>
          <w:rFonts w:ascii="Times New Roman" w:eastAsia="Times New Roman" w:hAnsi="Times New Roman" w:cs="Times New Roman"/>
          <w:color w:val="000000"/>
          <w:sz w:val="28"/>
          <w:szCs w:val="28"/>
        </w:rPr>
        <w:t>і. Для цього можна</w:t>
      </w:r>
      <w:r>
        <w:rPr>
          <w:rFonts w:ascii="Times New Roman" w:eastAsia="Times New Roman" w:hAnsi="Times New Roman" w:cs="Times New Roman"/>
          <w:color w:val="000000"/>
          <w:sz w:val="28"/>
          <w:szCs w:val="28"/>
        </w:rPr>
        <w:t xml:space="preserve"> використовувати невербальні сигнали.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Також варто: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завжди намагатися садити дитину з РДУГ у тій частині кімнати, де його найменше відволікають, – попереду, якомога далі від дверей та вікон, перед собою, але не стигматизуючи його/її, ізолюючи його/її;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звільняти стіл або робочу зону від усіх предметів, які не потрібні для виконання поставленого завдання; </w:t>
      </w:r>
    </w:p>
    <w:p w:rsidR="008920A7" w:rsidRDefault="00861A9D">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ділити</w:t>
      </w:r>
      <w:r w:rsidR="00890D81">
        <w:rPr>
          <w:rFonts w:ascii="Times New Roman" w:eastAsia="Times New Roman" w:hAnsi="Times New Roman" w:cs="Times New Roman"/>
          <w:color w:val="000000"/>
          <w:sz w:val="28"/>
          <w:szCs w:val="28"/>
        </w:rPr>
        <w:t xml:space="preserve"> завданн</w:t>
      </w:r>
      <w:r w:rsidR="00D77E40">
        <w:rPr>
          <w:rFonts w:ascii="Times New Roman" w:eastAsia="Times New Roman" w:hAnsi="Times New Roman" w:cs="Times New Roman"/>
          <w:color w:val="000000"/>
          <w:sz w:val="28"/>
          <w:szCs w:val="28"/>
        </w:rPr>
        <w:t xml:space="preserve">я на кроки та відмічати успіхи дитини </w:t>
      </w:r>
      <w:r w:rsidR="00890D81">
        <w:rPr>
          <w:rFonts w:ascii="Times New Roman" w:eastAsia="Times New Roman" w:hAnsi="Times New Roman" w:cs="Times New Roman"/>
          <w:color w:val="000000"/>
          <w:sz w:val="28"/>
          <w:szCs w:val="28"/>
        </w:rPr>
        <w:t>після кож</w:t>
      </w:r>
      <w:r w:rsidR="00336AB6">
        <w:rPr>
          <w:rFonts w:ascii="Times New Roman" w:eastAsia="Times New Roman" w:hAnsi="Times New Roman" w:cs="Times New Roman"/>
          <w:color w:val="000000"/>
          <w:sz w:val="28"/>
          <w:szCs w:val="28"/>
        </w:rPr>
        <w:t>ного етапу</w:t>
      </w:r>
      <w:r w:rsidR="00FA7972">
        <w:rPr>
          <w:rFonts w:ascii="Times New Roman" w:eastAsia="Times New Roman" w:hAnsi="Times New Roman" w:cs="Times New Roman"/>
          <w:color w:val="000000"/>
          <w:sz w:val="28"/>
          <w:szCs w:val="28"/>
        </w:rPr>
        <w:t xml:space="preserve"> незалежно від того </w:t>
      </w:r>
      <w:r w:rsidR="00890D81">
        <w:rPr>
          <w:rFonts w:ascii="Times New Roman" w:eastAsia="Times New Roman" w:hAnsi="Times New Roman" w:cs="Times New Roman"/>
          <w:color w:val="000000"/>
          <w:sz w:val="28"/>
          <w:szCs w:val="28"/>
        </w:rPr>
        <w:t>наскільки малий цей етап;</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забезпечити фізичну  активність під час виконання завдання. </w:t>
      </w:r>
    </w:p>
    <w:p w:rsidR="00705D40" w:rsidRDefault="00890D81">
      <w:pPr>
        <w:pStyle w:val="1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Перед виконанням завдань  доцільно переконатися, що учень/учениця звернув/ла на педагога увагу</w:t>
      </w:r>
      <w:r w:rsidR="00705D4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і лише тоді </w:t>
      </w:r>
      <w:r w:rsidR="00705D40">
        <w:rPr>
          <w:rFonts w:ascii="Times New Roman" w:eastAsia="Times New Roman" w:hAnsi="Times New Roman" w:cs="Times New Roman"/>
          <w:color w:val="000000"/>
          <w:sz w:val="28"/>
          <w:szCs w:val="28"/>
        </w:rPr>
        <w:t>починати давати усні інструкції.</w:t>
      </w:r>
      <w:r>
        <w:rPr>
          <w:rFonts w:ascii="Times New Roman" w:eastAsia="Times New Roman" w:hAnsi="Times New Roman" w:cs="Times New Roman"/>
          <w:color w:val="000000"/>
          <w:sz w:val="28"/>
          <w:szCs w:val="28"/>
        </w:rPr>
        <w:t xml:space="preserve">  </w:t>
      </w:r>
      <w:r w:rsidR="00705D40">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 xml:space="preserve">одночас варто завершувати надані завдання та наполягати на їх повному виконанні, навіть якщо  завдання буде виконано зі значною допомогою педагога.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Для дітей з РДУГ варто використовувати завдання, які викликають у них найбільший інтерес (наприклад, якщо дитина захоплена мистецтвом, варто дозволити дитині намалювати те, про що вона </w:t>
      </w:r>
      <w:r w:rsidR="00705D40">
        <w:rPr>
          <w:rFonts w:ascii="Times New Roman" w:eastAsia="Times New Roman" w:hAnsi="Times New Roman" w:cs="Times New Roman"/>
          <w:color w:val="000000"/>
          <w:sz w:val="28"/>
          <w:szCs w:val="28"/>
        </w:rPr>
        <w:t xml:space="preserve"> дізналася на уроці історії), </w:t>
      </w:r>
      <w:r w:rsidR="009E77AE">
        <w:rPr>
          <w:rFonts w:ascii="Times New Roman" w:eastAsia="Times New Roman" w:hAnsi="Times New Roman" w:cs="Times New Roman"/>
          <w:color w:val="000000"/>
          <w:sz w:val="28"/>
          <w:szCs w:val="28"/>
        </w:rPr>
        <w:t>виділяти додатковий час</w:t>
      </w:r>
      <w:r>
        <w:rPr>
          <w:rFonts w:ascii="Times New Roman" w:eastAsia="Times New Roman" w:hAnsi="Times New Roman" w:cs="Times New Roman"/>
          <w:color w:val="000000"/>
          <w:sz w:val="28"/>
          <w:szCs w:val="28"/>
        </w:rPr>
        <w:t xml:space="preserve"> для рухових перерв, а також побудувати чітку стратегію заохочень, правил та нагадувань.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Розлад поведінки, що включає симптоми деструктивної або агресивної поведінки, за оцінками ВООЗ [1], зустрічається у 3,5</w:t>
      </w:r>
      <w:r w:rsidR="009E77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10</w:t>
      </w:r>
      <w:r w:rsidR="009E77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9E77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14-річних та</w:t>
      </w:r>
      <w:r w:rsidR="009E77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1,9</w:t>
      </w:r>
      <w:r w:rsidR="009E77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15</w:t>
      </w:r>
      <w:r w:rsidR="009E77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009E77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19-річних підлітків. Розлади поведінки можуть впливати на освіту підлітків та підвищувати ризик кримінальної поведінки. Такі розлади можуть викликати:</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порушення правил та ігнорування вчителя, агресивну поведінку (фізичну чи вербальну), що може призводити до конфліктів з іншими дітьми або вчителями, відволікання від навчальних завдань;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ускладнення формування позитивних стосунків з однолітками, що може призводити до ізоляції або виключення з групових навчальних активностей;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знижену мотивацію до навчання та відсутність контакту з вчителем; емоційну нестабільність (наприклад, спалахи гніву), гірше зосередження на завданнях, що вимагають терпіння чи послідовності;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труднощі з самоконтролем, плануванням і організацією, що ускладнює виконання важких завдань; </w:t>
      </w:r>
    </w:p>
    <w:p w:rsidR="00C92926" w:rsidRPr="00D77E40" w:rsidRDefault="00890D81" w:rsidP="00D77E40">
      <w:pPr>
        <w:pStyle w:val="1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імпульсивність, що може призводити до поспішного та помилкового виконання завдань [5]. </w:t>
      </w:r>
    </w:p>
    <w:p w:rsidR="008920A7" w:rsidRDefault="00890D81">
      <w:pPr>
        <w:pStyle w:val="1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даними A</w:t>
      </w:r>
      <w:r w:rsidR="009E77AE">
        <w:rPr>
          <w:rFonts w:ascii="Times New Roman" w:eastAsia="Times New Roman" w:hAnsi="Times New Roman" w:cs="Times New Roman"/>
          <w:color w:val="000000"/>
          <w:sz w:val="28"/>
          <w:szCs w:val="28"/>
        </w:rPr>
        <w:t>merican Psychiatric Association</w:t>
      </w:r>
      <w:r>
        <w:rPr>
          <w:rFonts w:ascii="Times New Roman" w:eastAsia="Times New Roman" w:hAnsi="Times New Roman" w:cs="Times New Roman"/>
          <w:color w:val="000000"/>
          <w:sz w:val="28"/>
          <w:szCs w:val="28"/>
        </w:rPr>
        <w:t xml:space="preserve"> діти з розладом поведінки мають  високий ризик академічного відставання, відмови від навчання та проблем із подальшою соціалізацією, що має бути враховано під час організації освітнього процесу та надання освітніх послуг.</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Для цієї групи дітей варто використовувати позитивне підкріплення, наприклад, похвалу, нагороди або інші стимули для заохочення бажаної поведінки. Важливо створювати передбачуване середовище з чіткими правилами та послідовними наслідками за їх порушення. Під час занять та уроків варто формувати соціальні навички, зокрема  екологічного вираження емоцій. </w:t>
      </w:r>
    </w:p>
    <w:p w:rsidR="00D77E40" w:rsidRDefault="00D77E40">
      <w:pPr>
        <w:pStyle w:val="10"/>
        <w:spacing w:after="0" w:line="240" w:lineRule="auto"/>
        <w:ind w:firstLine="709"/>
        <w:jc w:val="both"/>
        <w:rPr>
          <w:rFonts w:ascii="Times New Roman" w:eastAsia="Times New Roman" w:hAnsi="Times New Roman" w:cs="Times New Roman"/>
          <w:sz w:val="28"/>
          <w:szCs w:val="28"/>
        </w:rPr>
      </w:pPr>
    </w:p>
    <w:p w:rsidR="008920A7" w:rsidRDefault="009E77AE">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 інформацією ВООЗ [1]</w:t>
      </w:r>
      <w:r w:rsidR="00890D81">
        <w:rPr>
          <w:rFonts w:ascii="Times New Roman" w:eastAsia="Times New Roman" w:hAnsi="Times New Roman" w:cs="Times New Roman"/>
          <w:color w:val="000000"/>
          <w:sz w:val="28"/>
          <w:szCs w:val="28"/>
        </w:rPr>
        <w:t xml:space="preserve"> </w:t>
      </w:r>
      <w:r w:rsidR="00890D81" w:rsidRPr="00D77E40">
        <w:rPr>
          <w:rFonts w:ascii="Times New Roman" w:eastAsia="Times New Roman" w:hAnsi="Times New Roman" w:cs="Times New Roman"/>
          <w:b/>
          <w:color w:val="000000"/>
          <w:sz w:val="28"/>
          <w:szCs w:val="28"/>
        </w:rPr>
        <w:t>розлади харчової поведінки</w:t>
      </w:r>
      <w:r w:rsidR="00890D81">
        <w:rPr>
          <w:rFonts w:ascii="Times New Roman" w:eastAsia="Times New Roman" w:hAnsi="Times New Roman" w:cs="Times New Roman"/>
          <w:color w:val="000000"/>
          <w:sz w:val="28"/>
          <w:szCs w:val="28"/>
        </w:rPr>
        <w:t xml:space="preserve">, такі як нервова анорексія  чи нервова булімія, зазвичай виникають у підлітковому віці. </w:t>
      </w:r>
      <w:r w:rsidR="00336AB6">
        <w:rPr>
          <w:rFonts w:ascii="Times New Roman" w:eastAsia="Times New Roman" w:hAnsi="Times New Roman" w:cs="Times New Roman"/>
          <w:color w:val="000000"/>
          <w:sz w:val="28"/>
          <w:szCs w:val="28"/>
          <w:lang w:val="uk-UA"/>
        </w:rPr>
        <w:t>Вони</w:t>
      </w:r>
      <w:r w:rsidR="00890D81">
        <w:rPr>
          <w:rFonts w:ascii="Times New Roman" w:eastAsia="Times New Roman" w:hAnsi="Times New Roman" w:cs="Times New Roman"/>
          <w:color w:val="000000"/>
          <w:sz w:val="28"/>
          <w:szCs w:val="28"/>
        </w:rPr>
        <w:t xml:space="preserve"> включають аномальну харчову поведінку та зосередженість на їжі, що в більшості випадків супроводжується занепокоєнням щодо ваги тіла. Дівчата страждають розладами харчової поведінки частіше, ніж хлопці. Розлади харчової поведінки можуть впливати на фізичне здоров'я та часто </w:t>
      </w:r>
      <w:r w:rsidR="00336AB6">
        <w:rPr>
          <w:rFonts w:ascii="Times New Roman" w:eastAsia="Times New Roman" w:hAnsi="Times New Roman" w:cs="Times New Roman"/>
          <w:color w:val="000000"/>
          <w:sz w:val="28"/>
          <w:szCs w:val="28"/>
          <w:lang w:val="uk-UA"/>
        </w:rPr>
        <w:t>поєднуються</w:t>
      </w:r>
      <w:r w:rsidR="00890D81">
        <w:rPr>
          <w:rFonts w:ascii="Times New Roman" w:eastAsia="Times New Roman" w:hAnsi="Times New Roman" w:cs="Times New Roman"/>
          <w:color w:val="000000"/>
          <w:sz w:val="28"/>
          <w:szCs w:val="28"/>
        </w:rPr>
        <w:t xml:space="preserve"> з депресією, тривогою  чи  розладами, пов'язаними зі вживанням психоактивних речовин. Вони зустрічаються приблизно у 0,1% 10</w:t>
      </w:r>
      <w:r>
        <w:rPr>
          <w:rFonts w:ascii="Times New Roman" w:eastAsia="Times New Roman" w:hAnsi="Times New Roman" w:cs="Times New Roman"/>
          <w:color w:val="000000"/>
          <w:sz w:val="28"/>
          <w:szCs w:val="28"/>
        </w:rPr>
        <w:t xml:space="preserve"> </w:t>
      </w:r>
      <w:r w:rsidR="00890D8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890D81">
        <w:rPr>
          <w:rFonts w:ascii="Times New Roman" w:eastAsia="Times New Roman" w:hAnsi="Times New Roman" w:cs="Times New Roman"/>
          <w:color w:val="000000"/>
          <w:sz w:val="28"/>
          <w:szCs w:val="28"/>
        </w:rPr>
        <w:t>14-річних та 0,4% 15</w:t>
      </w:r>
      <w:r>
        <w:rPr>
          <w:rFonts w:ascii="Times New Roman" w:eastAsia="Times New Roman" w:hAnsi="Times New Roman" w:cs="Times New Roman"/>
          <w:color w:val="000000"/>
          <w:sz w:val="28"/>
          <w:szCs w:val="28"/>
        </w:rPr>
        <w:t xml:space="preserve"> </w:t>
      </w:r>
      <w:r w:rsidR="00890D8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890D81">
        <w:rPr>
          <w:rFonts w:ascii="Times New Roman" w:eastAsia="Times New Roman" w:hAnsi="Times New Roman" w:cs="Times New Roman"/>
          <w:color w:val="000000"/>
          <w:sz w:val="28"/>
          <w:szCs w:val="28"/>
        </w:rPr>
        <w:t xml:space="preserve">19-річних підлітків. Також розлади харчової поведінки </w:t>
      </w:r>
      <w:r w:rsidR="00336AB6">
        <w:rPr>
          <w:rFonts w:ascii="Times New Roman" w:eastAsia="Times New Roman" w:hAnsi="Times New Roman" w:cs="Times New Roman"/>
          <w:color w:val="000000"/>
          <w:sz w:val="28"/>
          <w:szCs w:val="28"/>
          <w:lang w:val="uk-UA"/>
        </w:rPr>
        <w:t>інколи супроводжуються</w:t>
      </w:r>
      <w:r w:rsidR="00890D81">
        <w:rPr>
          <w:rFonts w:ascii="Times New Roman" w:eastAsia="Times New Roman" w:hAnsi="Times New Roman" w:cs="Times New Roman"/>
          <w:color w:val="000000"/>
          <w:sz w:val="28"/>
          <w:szCs w:val="28"/>
        </w:rPr>
        <w:t xml:space="preserve"> </w:t>
      </w:r>
      <w:r w:rsidR="00336AB6">
        <w:rPr>
          <w:rFonts w:ascii="Times New Roman" w:eastAsia="Times New Roman" w:hAnsi="Times New Roman" w:cs="Times New Roman"/>
          <w:color w:val="000000"/>
          <w:sz w:val="28"/>
          <w:szCs w:val="28"/>
          <w:lang w:val="uk-UA"/>
        </w:rPr>
        <w:t xml:space="preserve">суїцидальними думками та </w:t>
      </w:r>
      <w:r w:rsidR="00336AB6">
        <w:rPr>
          <w:rFonts w:ascii="Times New Roman" w:eastAsia="Times New Roman" w:hAnsi="Times New Roman" w:cs="Times New Roman"/>
          <w:color w:val="000000"/>
          <w:sz w:val="28"/>
          <w:szCs w:val="28"/>
        </w:rPr>
        <w:t>спробами</w:t>
      </w:r>
      <w:r w:rsidR="00890D81">
        <w:rPr>
          <w:rFonts w:ascii="Times New Roman" w:eastAsia="Times New Roman" w:hAnsi="Times New Roman" w:cs="Times New Roman"/>
          <w:color w:val="000000"/>
          <w:sz w:val="28"/>
          <w:szCs w:val="28"/>
        </w:rPr>
        <w:t>. Нервова анорексія може призвес</w:t>
      </w:r>
      <w:r w:rsidR="00EB4C29">
        <w:rPr>
          <w:rFonts w:ascii="Times New Roman" w:eastAsia="Times New Roman" w:hAnsi="Times New Roman" w:cs="Times New Roman"/>
          <w:color w:val="000000"/>
          <w:sz w:val="28"/>
          <w:szCs w:val="28"/>
        </w:rPr>
        <w:t xml:space="preserve">ти до передчасної смерті </w:t>
      </w:r>
      <w:r w:rsidR="00890D81">
        <w:rPr>
          <w:rFonts w:ascii="Times New Roman" w:eastAsia="Times New Roman" w:hAnsi="Times New Roman" w:cs="Times New Roman"/>
          <w:color w:val="000000"/>
          <w:sz w:val="28"/>
          <w:szCs w:val="28"/>
        </w:rPr>
        <w:t>через меди</w:t>
      </w:r>
      <w:r w:rsidR="00336AB6">
        <w:rPr>
          <w:rFonts w:ascii="Times New Roman" w:eastAsia="Times New Roman" w:hAnsi="Times New Roman" w:cs="Times New Roman"/>
          <w:color w:val="000000"/>
          <w:sz w:val="28"/>
          <w:szCs w:val="28"/>
        </w:rPr>
        <w:t>чні ускладнення або самогубство</w:t>
      </w:r>
      <w:r w:rsidR="00890D81">
        <w:rPr>
          <w:rFonts w:ascii="Times New Roman" w:eastAsia="Times New Roman" w:hAnsi="Times New Roman" w:cs="Times New Roman"/>
          <w:color w:val="000000"/>
          <w:sz w:val="28"/>
          <w:szCs w:val="28"/>
        </w:rPr>
        <w:t xml:space="preserve"> і має вищу смертність, ніж будь-який інший психічний розлад.</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Розлади харчової поведінки також впливають на навчання та освіту дітей, оскільки позначаються на когнітивних, емоційних та фізичних аспектах розвитку. Зокрема, такі розлади, як анорексія, можуть викликати:</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дефіцит поживних речовин, що призводить до зниження концентрації уваги, пам’яті та когнітивних функцій;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проблеми з когнітивною гнучкістю та обробкою інформації, що ускладнює виконання непростих навчальних завдань;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тривожність, депресію та низьку самооцінку, що знижує мотивацію до навчання;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емоційну нестабільність, що впливає на здатність взаємодіяти з учителями та однолітками;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уникнення соціальних взаємодій через сором або страх осуду, що може призводити до пропусків занять або низької  активності в груповій роботі;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фізичні наслідки, такі як слабкість, втома або проблеми з серцево-судинною системою (наприклад, анорексія може викликати гіпотензію або запаморочення, що ускладнює активну участь у навчанні) [8, 9, 10]. </w:t>
      </w:r>
    </w:p>
    <w:p w:rsidR="008920A7" w:rsidRDefault="00890D81">
      <w:pPr>
        <w:pStyle w:val="1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чином ця група учнів </w:t>
      </w:r>
      <w:r w:rsidRPr="00D77E40">
        <w:rPr>
          <w:rFonts w:ascii="Times New Roman" w:eastAsia="Times New Roman" w:hAnsi="Times New Roman" w:cs="Times New Roman"/>
          <w:color w:val="000000"/>
          <w:sz w:val="28"/>
          <w:szCs w:val="28"/>
        </w:rPr>
        <w:t xml:space="preserve">потребує додаткової уваги зі сторони педагогічних працівників з погляду врахування їх стану та особливостей побудови освітнього процесу. </w:t>
      </w:r>
      <w:r>
        <w:rPr>
          <w:rFonts w:ascii="Times New Roman" w:eastAsia="Times New Roman" w:hAnsi="Times New Roman" w:cs="Times New Roman"/>
          <w:color w:val="000000"/>
          <w:sz w:val="28"/>
          <w:szCs w:val="28"/>
        </w:rPr>
        <w:t>Для дітей, які мають розлади харчової поведінки, важливо уникати коментарів про зовнішність або вагу, уникати критики, підтримувати відкрите спілкування, теми їжі та харчування підіймати виключно за згодою батьків та за умови чіткого виконання їх рекомендацій. </w:t>
      </w:r>
    </w:p>
    <w:p w:rsidR="00C92926" w:rsidRDefault="00C92926">
      <w:pPr>
        <w:pStyle w:val="10"/>
        <w:spacing w:after="0" w:line="240" w:lineRule="auto"/>
        <w:ind w:firstLine="709"/>
        <w:jc w:val="both"/>
        <w:rPr>
          <w:rFonts w:ascii="Times New Roman" w:eastAsia="Times New Roman" w:hAnsi="Times New Roman" w:cs="Times New Roman"/>
          <w:sz w:val="28"/>
          <w:szCs w:val="28"/>
        </w:rPr>
      </w:pP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Дослідження, проведене Центром контролю та профілактики захворювань США, виявляє сильну кореляцію між </w:t>
      </w:r>
      <w:r w:rsidRPr="00D77E40">
        <w:rPr>
          <w:rFonts w:ascii="Times New Roman" w:eastAsia="Times New Roman" w:hAnsi="Times New Roman" w:cs="Times New Roman"/>
          <w:b/>
          <w:color w:val="000000"/>
          <w:sz w:val="28"/>
          <w:szCs w:val="28"/>
        </w:rPr>
        <w:t>розладами аутистичного спектра</w:t>
      </w:r>
      <w:r>
        <w:rPr>
          <w:rFonts w:ascii="Times New Roman" w:eastAsia="Times New Roman" w:hAnsi="Times New Roman" w:cs="Times New Roman"/>
          <w:color w:val="000000"/>
          <w:sz w:val="28"/>
          <w:szCs w:val="28"/>
        </w:rPr>
        <w:t xml:space="preserve"> (далі – РАС) та труднощами у навчанні. Приблизно 60-70% осіб з РАС також мають труднощі у навчанні. При цьому РАС може проявлятися по-різному, впливаючи на когнітивні функції, поведінку та комунікатив</w:t>
      </w:r>
      <w:r w:rsidR="00EB4C29">
        <w:rPr>
          <w:rFonts w:ascii="Times New Roman" w:eastAsia="Times New Roman" w:hAnsi="Times New Roman" w:cs="Times New Roman"/>
          <w:color w:val="000000"/>
          <w:sz w:val="28"/>
          <w:szCs w:val="28"/>
        </w:rPr>
        <w:t xml:space="preserve">ні навички. Це </w:t>
      </w:r>
      <w:r>
        <w:rPr>
          <w:rFonts w:ascii="Times New Roman" w:eastAsia="Times New Roman" w:hAnsi="Times New Roman" w:cs="Times New Roman"/>
          <w:color w:val="000000"/>
          <w:sz w:val="28"/>
          <w:szCs w:val="28"/>
        </w:rPr>
        <w:t xml:space="preserve">може призвести до поширених труднощів із соціальною взаємодією, проблем із сенсорною обробкою (можуть проявлятися у гіперчутливості (надмірній чутливості) або </w:t>
      </w:r>
      <w:r>
        <w:rPr>
          <w:rFonts w:ascii="Times New Roman" w:eastAsia="Times New Roman" w:hAnsi="Times New Roman" w:cs="Times New Roman"/>
          <w:color w:val="000000"/>
          <w:sz w:val="28"/>
          <w:szCs w:val="28"/>
        </w:rPr>
        <w:lastRenderedPageBreak/>
        <w:t>гіпочутливості (недостатній чутливості) до сенсорних сигналів, що призводить до труднощів у регуляції реакцій на сенсорну інформацію), дефіцит виконавчих функцій та проблеми з емоційною регуляцією. Зокрема, дитина з РАС може мати:</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порушену здатність зосереджуватися, виконувати навчальні завдання та брати участь у спільній діяльності (наприклад, дитина, яка має підвищену чутливість до звуків, може мати труднощі з концентрацією уваги в галасливому середовищі, що впливає на її здатність розуміти інструкції або брати участь у групових обговореннях); </w:t>
      </w:r>
    </w:p>
    <w:p w:rsidR="008920A7" w:rsidRPr="001A68FD" w:rsidRDefault="00890D81">
      <w:pPr>
        <w:pStyle w:val="10"/>
        <w:spacing w:after="0" w:line="240" w:lineRule="auto"/>
        <w:ind w:firstLine="720"/>
        <w:jc w:val="both"/>
        <w:rPr>
          <w:rFonts w:ascii="Times New Roman" w:eastAsia="Times New Roman" w:hAnsi="Times New Roman" w:cs="Times New Roman"/>
          <w:sz w:val="28"/>
          <w:szCs w:val="28"/>
        </w:rPr>
      </w:pPr>
      <w:r w:rsidRPr="001A68FD">
        <w:rPr>
          <w:rFonts w:ascii="Times New Roman" w:eastAsia="Times New Roman" w:hAnsi="Times New Roman" w:cs="Times New Roman"/>
          <w:color w:val="000000"/>
          <w:sz w:val="28"/>
          <w:szCs w:val="28"/>
        </w:rPr>
        <w:t>- відмінності в обробці сенсорної інформації, що впливають на соціальну вза</w:t>
      </w:r>
      <w:r w:rsidR="00EB4C29">
        <w:rPr>
          <w:rFonts w:ascii="Times New Roman" w:eastAsia="Times New Roman" w:hAnsi="Times New Roman" w:cs="Times New Roman"/>
          <w:color w:val="000000"/>
          <w:sz w:val="28"/>
          <w:szCs w:val="28"/>
        </w:rPr>
        <w:t>ємодію та емоційну регуляцію, </w:t>
      </w:r>
      <w:r w:rsidRPr="001A68FD">
        <w:rPr>
          <w:rFonts w:ascii="Times New Roman" w:eastAsia="Times New Roman" w:hAnsi="Times New Roman" w:cs="Times New Roman"/>
          <w:color w:val="000000"/>
          <w:sz w:val="28"/>
          <w:szCs w:val="28"/>
        </w:rPr>
        <w:t>  може призвести до сенсорного перевантаження або нервових зривів;</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sidRPr="001A68FD">
        <w:rPr>
          <w:rFonts w:ascii="Times New Roman" w:eastAsia="Times New Roman" w:hAnsi="Times New Roman" w:cs="Times New Roman"/>
          <w:color w:val="000000"/>
          <w:sz w:val="28"/>
          <w:szCs w:val="28"/>
        </w:rPr>
        <w:t>- затримку в розвитку мовлення та знижену здатність ефективно спілкуватися, що має вирішальне</w:t>
      </w:r>
      <w:r>
        <w:rPr>
          <w:rFonts w:ascii="Times New Roman" w:eastAsia="Times New Roman" w:hAnsi="Times New Roman" w:cs="Times New Roman"/>
          <w:color w:val="000000"/>
          <w:sz w:val="28"/>
          <w:szCs w:val="28"/>
        </w:rPr>
        <w:t xml:space="preserve"> значення для академічного успіху та навчання;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труднощі у розумінні</w:t>
      </w:r>
      <w:r w:rsidR="001A68FD">
        <w:rPr>
          <w:rFonts w:ascii="Times New Roman" w:eastAsia="Times New Roman" w:hAnsi="Times New Roman" w:cs="Times New Roman"/>
          <w:color w:val="000000"/>
          <w:sz w:val="28"/>
          <w:szCs w:val="28"/>
        </w:rPr>
        <w:t xml:space="preserve"> абстрактних понять, що призводя</w:t>
      </w:r>
      <w:r>
        <w:rPr>
          <w:rFonts w:ascii="Times New Roman" w:eastAsia="Times New Roman" w:hAnsi="Times New Roman" w:cs="Times New Roman"/>
          <w:color w:val="000000"/>
          <w:sz w:val="28"/>
          <w:szCs w:val="28"/>
        </w:rPr>
        <w:t>ть до зниження здатності сприймати складні ідеї та теми;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труднощі, пов'язані зі сприйманням навчальних матеріалів;</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сенсорне перевантаження, труднощі з обробкою та запам'ятовуванням інформації, яке може бути викликане надмірною кількістю інформації у поєднанні з абстрактним характером матеріалу;</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зниження концентрації уваги, що може ускладнити зосередження на завданнях протягом тривалого часу;</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труднощі із запам'ятовуванням інформації, виконанням інструкцій та своєчасним виконанням завдань;</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труднощі з обробкою інформації, що ускладнює для людей з РАС засвоєння нових знань, упорядкування думок або встановлення зв'язків між різними поняттями;</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труднощі з сенсорною обробкою можуть додатково впливати на здатність до навчання, оскільки люди з РАС можуть бути гіперчутливими або гіпочутливими до сенсорних подразників;</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відволікання уваги, дискомфорт або поведінка уникнення у відповідь на певні сенсорні подразники, що впливає на залученість та участь в освітньому процесі [11].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Зазначені особливості </w:t>
      </w:r>
      <w:r w:rsidR="001A68FD">
        <w:rPr>
          <w:rFonts w:ascii="Times New Roman" w:eastAsia="Times New Roman" w:hAnsi="Times New Roman" w:cs="Times New Roman"/>
          <w:color w:val="000000"/>
          <w:sz w:val="28"/>
          <w:szCs w:val="28"/>
          <w:lang w:val="uk-UA"/>
        </w:rPr>
        <w:t xml:space="preserve">сприйняття інформації </w:t>
      </w:r>
      <w:r>
        <w:rPr>
          <w:rFonts w:ascii="Times New Roman" w:eastAsia="Times New Roman" w:hAnsi="Times New Roman" w:cs="Times New Roman"/>
          <w:color w:val="000000"/>
          <w:sz w:val="28"/>
          <w:szCs w:val="28"/>
        </w:rPr>
        <w:t>мають бути враховані педагогічними працівниками під час надання освітніх послуг. Зокрема, під час роботи з дітьми з РАС варто використовувати наступні навчальні стратегії:</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забезпечувати структуроване середовище, тобто максимально дотримуватися послідовних  інструкцій та чітко визначених очікувань;</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забезпечувати візуальну підтримку. Зокрема, використовувати візуальні матеріали, такі як: розклад, візуальні зображення часу (наприклад, візуальні таймери) та</w:t>
      </w:r>
      <w:r w:rsidR="001A68FD">
        <w:rPr>
          <w:rFonts w:ascii="Times New Roman" w:eastAsia="Times New Roman" w:hAnsi="Times New Roman" w:cs="Times New Roman"/>
          <w:color w:val="000000"/>
          <w:sz w:val="28"/>
          <w:szCs w:val="28"/>
        </w:rPr>
        <w:t xml:space="preserve"> підказки у вигляді зображень, –</w:t>
      </w:r>
      <w:r>
        <w:rPr>
          <w:rFonts w:ascii="Times New Roman" w:eastAsia="Times New Roman" w:hAnsi="Times New Roman" w:cs="Times New Roman"/>
          <w:color w:val="000000"/>
          <w:sz w:val="28"/>
          <w:szCs w:val="28"/>
        </w:rPr>
        <w:t xml:space="preserve"> вони   можуть  допомогти дитині з  РАС зрозуміти інформацію та виконувати вказівки. Наприклад, інформація може </w:t>
      </w:r>
      <w:r>
        <w:rPr>
          <w:rFonts w:ascii="Times New Roman" w:eastAsia="Times New Roman" w:hAnsi="Times New Roman" w:cs="Times New Roman"/>
          <w:color w:val="000000"/>
          <w:sz w:val="28"/>
          <w:szCs w:val="28"/>
        </w:rPr>
        <w:lastRenderedPageBreak/>
        <w:t>бути подана у вигляді картинок, які на початку уроку будуть надані учню/учениці з поясненням;</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включати навчання соціальним навичкам під час опанування навчальних предметів/інтегрованих курсів. Зокрема, навчати дитину елементарним соціальним навичкам, </w:t>
      </w:r>
      <w:r w:rsidR="00EB4C29">
        <w:rPr>
          <w:rFonts w:ascii="Times New Roman" w:eastAsia="Times New Roman" w:hAnsi="Times New Roman" w:cs="Times New Roman"/>
          <w:color w:val="000000"/>
          <w:sz w:val="28"/>
          <w:szCs w:val="28"/>
          <w:lang w:val="uk-UA"/>
        </w:rPr>
        <w:t>використовуючи</w:t>
      </w:r>
      <w:r w:rsidR="00EB4C29">
        <w:rPr>
          <w:rFonts w:ascii="Times New Roman" w:eastAsia="Times New Roman" w:hAnsi="Times New Roman" w:cs="Times New Roman"/>
          <w:color w:val="000000"/>
          <w:sz w:val="28"/>
          <w:szCs w:val="28"/>
        </w:rPr>
        <w:t xml:space="preserve"> рольові іг</w:t>
      </w:r>
      <w:r>
        <w:rPr>
          <w:rFonts w:ascii="Times New Roman" w:eastAsia="Times New Roman" w:hAnsi="Times New Roman" w:cs="Times New Roman"/>
          <w:color w:val="000000"/>
          <w:sz w:val="28"/>
          <w:szCs w:val="28"/>
        </w:rPr>
        <w:t>р</w:t>
      </w:r>
      <w:r w:rsidR="00EB4C29">
        <w:rPr>
          <w:rFonts w:ascii="Times New Roman" w:eastAsia="Times New Roman" w:hAnsi="Times New Roman" w:cs="Times New Roman"/>
          <w:color w:val="000000"/>
          <w:sz w:val="28"/>
          <w:szCs w:val="28"/>
          <w:lang w:val="uk-UA"/>
        </w:rPr>
        <w:t>и</w:t>
      </w:r>
      <w:r w:rsidR="00EB4C29">
        <w:rPr>
          <w:rFonts w:ascii="Times New Roman" w:eastAsia="Times New Roman" w:hAnsi="Times New Roman" w:cs="Times New Roman"/>
          <w:color w:val="000000"/>
          <w:sz w:val="28"/>
          <w:szCs w:val="28"/>
        </w:rPr>
        <w:t>, демонстрацію</w:t>
      </w:r>
      <w:r>
        <w:rPr>
          <w:rFonts w:ascii="Times New Roman" w:eastAsia="Times New Roman" w:hAnsi="Times New Roman" w:cs="Times New Roman"/>
          <w:color w:val="000000"/>
          <w:sz w:val="28"/>
          <w:szCs w:val="28"/>
        </w:rPr>
        <w:t xml:space="preserve"> відео дітей, які використовують цю навичку</w:t>
      </w:r>
      <w:r w:rsidR="00D77E40">
        <w:rPr>
          <w:rFonts w:ascii="Times New Roman" w:eastAsia="Times New Roman" w:hAnsi="Times New Roman" w:cs="Times New Roman"/>
          <w:color w:val="000000"/>
          <w:sz w:val="28"/>
          <w:szCs w:val="28"/>
          <w:lang w:val="uk-UA"/>
        </w:rPr>
        <w:t>,</w:t>
      </w:r>
      <w:r w:rsidR="00EB4C29">
        <w:rPr>
          <w:rFonts w:ascii="Times New Roman" w:eastAsia="Times New Roman" w:hAnsi="Times New Roman" w:cs="Times New Roman"/>
          <w:color w:val="000000"/>
          <w:sz w:val="28"/>
          <w:szCs w:val="28"/>
        </w:rPr>
        <w:t xml:space="preserve"> або соціальні історії</w:t>
      </w:r>
      <w:r>
        <w:rPr>
          <w:rFonts w:ascii="Times New Roman" w:eastAsia="Times New Roman" w:hAnsi="Times New Roman" w:cs="Times New Roman"/>
          <w:color w:val="000000"/>
          <w:sz w:val="28"/>
          <w:szCs w:val="28"/>
        </w:rPr>
        <w:t>;</w:t>
      </w:r>
    </w:p>
    <w:p w:rsidR="008920A7" w:rsidRDefault="00300D97">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здійснюва</w:t>
      </w:r>
      <w:r w:rsidR="00890D81">
        <w:rPr>
          <w:rFonts w:ascii="Times New Roman" w:eastAsia="Times New Roman" w:hAnsi="Times New Roman" w:cs="Times New Roman"/>
          <w:color w:val="000000"/>
          <w:sz w:val="28"/>
          <w:szCs w:val="28"/>
        </w:rPr>
        <w:t>ти сенсорні перерви;</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використовувати індивідуальний підхід,  зокрема під час групової роботи,  спиратися </w:t>
      </w:r>
      <w:r w:rsidR="00300D97">
        <w:rPr>
          <w:rFonts w:ascii="Times New Roman" w:eastAsia="Times New Roman" w:hAnsi="Times New Roman" w:cs="Times New Roman"/>
          <w:color w:val="000000"/>
          <w:sz w:val="28"/>
          <w:szCs w:val="28"/>
          <w:lang w:val="uk-UA"/>
        </w:rPr>
        <w:t xml:space="preserve">на </w:t>
      </w:r>
      <w:r>
        <w:rPr>
          <w:rFonts w:ascii="Times New Roman" w:eastAsia="Times New Roman" w:hAnsi="Times New Roman" w:cs="Times New Roman"/>
          <w:color w:val="000000"/>
          <w:sz w:val="28"/>
          <w:szCs w:val="28"/>
        </w:rPr>
        <w:t>конкретні потреби та сильні сторони</w:t>
      </w:r>
      <w:r w:rsidR="00300D97">
        <w:rPr>
          <w:rFonts w:ascii="Times New Roman" w:eastAsia="Times New Roman" w:hAnsi="Times New Roman" w:cs="Times New Roman"/>
          <w:color w:val="000000"/>
          <w:sz w:val="28"/>
          <w:szCs w:val="28"/>
          <w:lang w:val="uk-UA"/>
        </w:rPr>
        <w:t xml:space="preserve"> дитини</w:t>
      </w:r>
      <w:r>
        <w:rPr>
          <w:rFonts w:ascii="Times New Roman" w:eastAsia="Times New Roman" w:hAnsi="Times New Roman" w:cs="Times New Roman"/>
          <w:color w:val="000000"/>
          <w:sz w:val="28"/>
          <w:szCs w:val="28"/>
        </w:rPr>
        <w:t>, використовувати їх. Наприклад, якщо дитина має підвищену чутливість до сенсорних подразників, можна запропонувати їй виконати завдання в іншій частині класу під наглядом;</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надавати дитині підкріплення, таке як похвала або улюблені види діяльності, щоб винагородити її за виконання бажаного завдання [12];</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EB4C29">
        <w:rPr>
          <w:rFonts w:ascii="Times New Roman" w:eastAsia="Times New Roman" w:hAnsi="Times New Roman" w:cs="Times New Roman"/>
          <w:color w:val="000000"/>
          <w:sz w:val="28"/>
          <w:szCs w:val="28"/>
        </w:rPr>
        <w:t>здійсню</w:t>
      </w:r>
      <w:r>
        <w:rPr>
          <w:rFonts w:ascii="Times New Roman" w:eastAsia="Times New Roman" w:hAnsi="Times New Roman" w:cs="Times New Roman"/>
          <w:color w:val="000000"/>
          <w:sz w:val="28"/>
          <w:szCs w:val="28"/>
        </w:rPr>
        <w:t>вати попереднє ознайомлення вихованців/учнів з РАС з діями під час повітряної тривоги.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Звертаємо увагу, що у випадку наявності в дитини </w:t>
      </w:r>
      <w:r w:rsidR="00D77E40">
        <w:rPr>
          <w:rFonts w:ascii="Times New Roman" w:eastAsia="Times New Roman" w:hAnsi="Times New Roman" w:cs="Times New Roman"/>
          <w:color w:val="000000"/>
          <w:sz w:val="28"/>
          <w:szCs w:val="28"/>
        </w:rPr>
        <w:t xml:space="preserve">зі збереженим інтелектом </w:t>
      </w:r>
      <w:r>
        <w:rPr>
          <w:rFonts w:ascii="Times New Roman" w:eastAsia="Times New Roman" w:hAnsi="Times New Roman" w:cs="Times New Roman"/>
          <w:color w:val="000000"/>
          <w:sz w:val="28"/>
          <w:szCs w:val="28"/>
        </w:rPr>
        <w:t>розладів психіки та поведінки вплив стану психіки на навчання може бути непомітним  одразу, але може включати тривогу, панічні атаки, обмежену концентрацію уваги, коливання мотивації та дезорганізацію. Це може супроводжуватися неприємними фізичними ефектами, такими як: підвищення температури, пітливість долонь, утруднене дихання та прискорене серцебиття. Діти, які приймають рецептурні ліки, можуть відчувати сонливість, постійну спрагу, проблеми з зором та  координацією.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Загалом  вихованці/учні з розладами психіки та поведінки можуть: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мати часті або неочікувані пропуски занять, що може бути пов'язано зі зміною ліків або коливаннями перебігу хвороби;</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демонструвати жорсткі моделі мислення та негнучкі підходи до завдань;</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ізолювати себе від інших, бути замкнутими;</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бути схильними до механічного навчання або мати труднощі з послідовним виконанням завдань, що може бути пов'язано з тривогою та відчуттям власної некомпетентності;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мати сильну тривожність, що  може суттєво  знизити участь у навчальних заняттях та успішність;</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проявляти короткочасну втрату пам'яті, яка вплине як на здатність згадувати інформацію, так і на тривалість концентрації уваги;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мати проблем</w:t>
      </w:r>
      <w:r w:rsidR="00EB4C29">
        <w:rPr>
          <w:rFonts w:ascii="Times New Roman" w:eastAsia="Times New Roman" w:hAnsi="Times New Roman" w:cs="Times New Roman"/>
          <w:color w:val="000000"/>
          <w:sz w:val="28"/>
          <w:szCs w:val="28"/>
        </w:rPr>
        <w:t>и щодо дотримання послідовності у виконанні</w:t>
      </w:r>
      <w:r>
        <w:rPr>
          <w:rFonts w:ascii="Times New Roman" w:eastAsia="Times New Roman" w:hAnsi="Times New Roman" w:cs="Times New Roman"/>
          <w:color w:val="000000"/>
          <w:sz w:val="28"/>
          <w:szCs w:val="28"/>
        </w:rPr>
        <w:t xml:space="preserve"> складних інструкцій та вказівок, а також  узагальнення матеріалів з різних джерел;</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легко бути «перевантаженими» інформацією;</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неодноразово ставити запитання, часто повертатися до вже розглянутих питань;</w:t>
      </w:r>
    </w:p>
    <w:p w:rsidR="008920A7" w:rsidRDefault="00EB4C29">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w:t>
      </w:r>
      <w:r w:rsidR="00890D81">
        <w:rPr>
          <w:rFonts w:ascii="Times New Roman" w:eastAsia="Times New Roman" w:hAnsi="Times New Roman" w:cs="Times New Roman"/>
          <w:color w:val="000000"/>
          <w:sz w:val="28"/>
          <w:szCs w:val="28"/>
        </w:rPr>
        <w:t>неправильно тлумачити запитання, коментарі, інструкції або бути нечіткими у своїх відповідях на запитання, коли почуваються погано. Деякі учні можуть неправильно тлумачити, зокрема, невербальні сигнали;</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мати імпульсивну або непе</w:t>
      </w:r>
      <w:r w:rsidR="00EB4C29">
        <w:rPr>
          <w:rFonts w:ascii="Times New Roman" w:eastAsia="Times New Roman" w:hAnsi="Times New Roman" w:cs="Times New Roman"/>
          <w:color w:val="000000"/>
          <w:sz w:val="28"/>
          <w:szCs w:val="28"/>
        </w:rPr>
        <w:t>редбачувану поведінку у разі незадовільного самопочуття</w:t>
      </w:r>
      <w:r>
        <w:rPr>
          <w:rFonts w:ascii="Times New Roman" w:eastAsia="Times New Roman" w:hAnsi="Times New Roman" w:cs="Times New Roman"/>
          <w:color w:val="000000"/>
          <w:sz w:val="28"/>
          <w:szCs w:val="28"/>
        </w:rPr>
        <w:t xml:space="preserve"> [13];</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мати проблеми з концентрацією уваги, пам’яттю, аналітичним та синтетичним мисленням, іншими когнітивними процесами;</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мати проблеми з мотивацією.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Для подолання зазначених труднощів у навчанні можна</w:t>
      </w:r>
      <w:r w:rsidR="00EB4C29">
        <w:rPr>
          <w:rFonts w:ascii="Times New Roman" w:eastAsia="Times New Roman" w:hAnsi="Times New Roman" w:cs="Times New Roman"/>
          <w:color w:val="000000"/>
          <w:sz w:val="28"/>
          <w:szCs w:val="28"/>
        </w:rPr>
        <w:t xml:space="preserve"> використати наступні </w:t>
      </w:r>
      <w:r>
        <w:rPr>
          <w:rFonts w:ascii="Times New Roman" w:eastAsia="Times New Roman" w:hAnsi="Times New Roman" w:cs="Times New Roman"/>
          <w:color w:val="000000"/>
          <w:sz w:val="28"/>
          <w:szCs w:val="28"/>
        </w:rPr>
        <w:t>стратегії: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учні із розладами психіки та поведінки можуть не завжди відвідувати заняття, як через </w:t>
      </w:r>
      <w:r w:rsidR="00EB4C29">
        <w:rPr>
          <w:rFonts w:ascii="Times New Roman" w:eastAsia="Times New Roman" w:hAnsi="Times New Roman" w:cs="Times New Roman"/>
          <w:color w:val="000000"/>
          <w:sz w:val="28"/>
          <w:szCs w:val="28"/>
          <w:lang w:val="uk-UA"/>
        </w:rPr>
        <w:t xml:space="preserve">прийом </w:t>
      </w:r>
      <w:r w:rsidR="00EB4C29">
        <w:rPr>
          <w:rFonts w:ascii="Times New Roman" w:eastAsia="Times New Roman" w:hAnsi="Times New Roman" w:cs="Times New Roman"/>
          <w:color w:val="000000"/>
          <w:sz w:val="28"/>
          <w:szCs w:val="28"/>
        </w:rPr>
        <w:t>ліків</w:t>
      </w:r>
      <w:r>
        <w:rPr>
          <w:rFonts w:ascii="Times New Roman" w:eastAsia="Times New Roman" w:hAnsi="Times New Roman" w:cs="Times New Roman"/>
          <w:color w:val="000000"/>
          <w:sz w:val="28"/>
          <w:szCs w:val="28"/>
        </w:rPr>
        <w:t>, так і через прагнення до ізоляції, проявів певних станів. Тому</w:t>
      </w:r>
      <w:r w:rsidR="0090315C">
        <w:rPr>
          <w:rFonts w:ascii="Times New Roman" w:eastAsia="Times New Roman" w:hAnsi="Times New Roman" w:cs="Times New Roman"/>
          <w:color w:val="000000"/>
          <w:sz w:val="28"/>
          <w:szCs w:val="28"/>
        </w:rPr>
        <w:t xml:space="preserve"> корисно проговорити з батьками</w:t>
      </w:r>
      <w:r>
        <w:rPr>
          <w:rFonts w:ascii="Times New Roman" w:eastAsia="Times New Roman" w:hAnsi="Times New Roman" w:cs="Times New Roman"/>
          <w:color w:val="000000"/>
          <w:sz w:val="28"/>
          <w:szCs w:val="28"/>
        </w:rPr>
        <w:t xml:space="preserve"> та/або із  самими учнями (за умови їхньої дієздатності та відсутності інтелектуальних порушень) </w:t>
      </w:r>
      <w:r w:rsidR="0090315C">
        <w:rPr>
          <w:rFonts w:ascii="Times New Roman" w:eastAsia="Times New Roman" w:hAnsi="Times New Roman" w:cs="Times New Roman"/>
          <w:color w:val="000000"/>
          <w:sz w:val="28"/>
          <w:szCs w:val="28"/>
          <w:lang w:val="uk-UA"/>
        </w:rPr>
        <w:t xml:space="preserve">щодо </w:t>
      </w:r>
      <w:r>
        <w:rPr>
          <w:rFonts w:ascii="Times New Roman" w:eastAsia="Times New Roman" w:hAnsi="Times New Roman" w:cs="Times New Roman"/>
          <w:color w:val="000000"/>
          <w:sz w:val="28"/>
          <w:szCs w:val="28"/>
        </w:rPr>
        <w:t>питання їхньої мотивації, можливості відвідування</w:t>
      </w:r>
      <w:r w:rsidR="0090315C">
        <w:rPr>
          <w:rFonts w:ascii="Times New Roman" w:eastAsia="Times New Roman" w:hAnsi="Times New Roman" w:cs="Times New Roman"/>
          <w:color w:val="000000"/>
          <w:sz w:val="28"/>
          <w:szCs w:val="28"/>
          <w:lang w:val="uk-UA"/>
        </w:rPr>
        <w:t xml:space="preserve"> занять/уроків</w:t>
      </w:r>
      <w:r>
        <w:rPr>
          <w:rFonts w:ascii="Times New Roman" w:eastAsia="Times New Roman" w:hAnsi="Times New Roman" w:cs="Times New Roman"/>
          <w:color w:val="000000"/>
          <w:sz w:val="28"/>
          <w:szCs w:val="28"/>
        </w:rPr>
        <w:t xml:space="preserve">, </w:t>
      </w:r>
      <w:r w:rsidR="0090315C">
        <w:rPr>
          <w:rFonts w:ascii="Times New Roman" w:eastAsia="Times New Roman" w:hAnsi="Times New Roman" w:cs="Times New Roman"/>
          <w:color w:val="000000"/>
          <w:sz w:val="28"/>
          <w:szCs w:val="28"/>
          <w:lang w:val="uk-UA"/>
        </w:rPr>
        <w:t xml:space="preserve">їхніх </w:t>
      </w:r>
      <w:r w:rsidR="00D77E40">
        <w:rPr>
          <w:rFonts w:ascii="Times New Roman" w:eastAsia="Times New Roman" w:hAnsi="Times New Roman" w:cs="Times New Roman"/>
          <w:color w:val="000000"/>
          <w:sz w:val="28"/>
          <w:szCs w:val="28"/>
        </w:rPr>
        <w:t>очікувань</w:t>
      </w:r>
      <w:r>
        <w:rPr>
          <w:rFonts w:ascii="Times New Roman" w:eastAsia="Times New Roman" w:hAnsi="Times New Roman" w:cs="Times New Roman"/>
          <w:color w:val="000000"/>
          <w:sz w:val="28"/>
          <w:szCs w:val="28"/>
        </w:rPr>
        <w:t xml:space="preserve"> від навчання. Учням старших класів можна заздалегідь надати інформацію про теми, які будуть розглядатися, списки літератури та роздаткові матеріали;</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 метою забезпечення підтримки мотивації та успішності учнів можна дозволити завершити роботу над поглибленим вивченням кількох вибраних тем/текстів;</w:t>
      </w:r>
    </w:p>
    <w:p w:rsidR="008920A7" w:rsidRDefault="00EB4C29">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намагати</w:t>
      </w:r>
      <w:r w:rsidR="00890D81">
        <w:rPr>
          <w:rFonts w:ascii="Times New Roman" w:eastAsia="Times New Roman" w:hAnsi="Times New Roman" w:cs="Times New Roman"/>
          <w:color w:val="000000"/>
          <w:sz w:val="28"/>
          <w:szCs w:val="28"/>
        </w:rPr>
        <w:t>ся під час проведення уроків облаштовувати робоче місце таким чином, аби в полі зору дитини було якнайменше речей, що відвертають увагу,  зокрема не варто садити дитину навпроти дверей чи вікна;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DC474A">
        <w:rPr>
          <w:rFonts w:ascii="Times New Roman" w:eastAsia="Times New Roman" w:hAnsi="Times New Roman" w:cs="Times New Roman"/>
          <w:color w:val="000000"/>
          <w:sz w:val="28"/>
          <w:szCs w:val="28"/>
          <w:lang w:val="uk-UA"/>
        </w:rPr>
        <w:t>в</w:t>
      </w:r>
      <w:r w:rsidR="00EB4C29">
        <w:rPr>
          <w:rFonts w:ascii="Times New Roman" w:eastAsia="Times New Roman" w:hAnsi="Times New Roman" w:cs="Times New Roman"/>
          <w:color w:val="000000"/>
          <w:sz w:val="28"/>
          <w:szCs w:val="28"/>
          <w:lang w:val="uk-UA"/>
        </w:rPr>
        <w:t>икористовувати</w:t>
      </w:r>
      <w:r w:rsidR="00DC474A">
        <w:rPr>
          <w:rFonts w:ascii="Times New Roman" w:eastAsia="Times New Roman" w:hAnsi="Times New Roman" w:cs="Times New Roman"/>
          <w:color w:val="000000"/>
          <w:sz w:val="28"/>
          <w:szCs w:val="28"/>
          <w:lang w:val="uk-UA"/>
        </w:rPr>
        <w:t xml:space="preserve"> </w:t>
      </w:r>
      <w:r w:rsidR="00EB4C29">
        <w:rPr>
          <w:rFonts w:ascii="Times New Roman" w:eastAsia="Times New Roman" w:hAnsi="Times New Roman" w:cs="Times New Roman"/>
          <w:color w:val="000000"/>
          <w:sz w:val="28"/>
          <w:szCs w:val="28"/>
        </w:rPr>
        <w:t>індивідуальний</w:t>
      </w:r>
      <w:r>
        <w:rPr>
          <w:rFonts w:ascii="Times New Roman" w:eastAsia="Times New Roman" w:hAnsi="Times New Roman" w:cs="Times New Roman"/>
          <w:color w:val="000000"/>
          <w:sz w:val="28"/>
          <w:szCs w:val="28"/>
        </w:rPr>
        <w:t xml:space="preserve"> інструктаж щодо виконання завдань на уроці, обладнання чи комп’ютерів/планшетів, щоб мінімізувати ймовірне занепокоєння деяких учнів у незнайомих навчальних ситуаціях;</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використовувати максимальну кількість натуральної та реалістичної зображувальної наочності для забезпечення опанування навчальним матеріалом, підбирати її з урахуванням індивідуальних </w:t>
      </w:r>
      <w:r w:rsidR="0090315C">
        <w:rPr>
          <w:rFonts w:ascii="Times New Roman" w:eastAsia="Times New Roman" w:hAnsi="Times New Roman" w:cs="Times New Roman"/>
          <w:color w:val="000000"/>
          <w:sz w:val="28"/>
          <w:szCs w:val="28"/>
          <w:lang w:val="uk-UA"/>
        </w:rPr>
        <w:t xml:space="preserve">потреб та </w:t>
      </w:r>
      <w:r>
        <w:rPr>
          <w:rFonts w:ascii="Times New Roman" w:eastAsia="Times New Roman" w:hAnsi="Times New Roman" w:cs="Times New Roman"/>
          <w:color w:val="000000"/>
          <w:sz w:val="28"/>
          <w:szCs w:val="28"/>
        </w:rPr>
        <w:t>можливостей учнів;</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під час підготовки матеріалів (презентацій, дидактичних роздаткових матеріалів) варто звертати увагу на кольорову гаму, використання деталей, намагатися не перевантажувати навчальні матеріали та використовувати пастельну гаму</w:t>
      </w:r>
      <w:r w:rsidR="0090315C">
        <w:rPr>
          <w:rFonts w:ascii="Times New Roman" w:eastAsia="Times New Roman" w:hAnsi="Times New Roman" w:cs="Times New Roman"/>
          <w:color w:val="000000"/>
          <w:sz w:val="28"/>
          <w:szCs w:val="28"/>
        </w:rPr>
        <w:t xml:space="preserve"> кольорів. Небажано використовувати для основного тексту кольорові фарби або виворітний шрифт</w:t>
      </w:r>
      <w:r>
        <w:rPr>
          <w:rFonts w:ascii="Times New Roman" w:eastAsia="Times New Roman" w:hAnsi="Times New Roman" w:cs="Times New Roman"/>
          <w:color w:val="000000"/>
          <w:sz w:val="28"/>
          <w:szCs w:val="28"/>
        </w:rPr>
        <w:t xml:space="preserve"> (світлі букви на кольоровому або темному фоні). Доцільно використовувати шрифти без зарубок, що полегшує сприймання друкованої інформації;</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ігри та інтерактивні вправи для дітей бажано вибирати повільні, не агресивні, з меншою кількістю яскравих кольорів, аб</w:t>
      </w:r>
      <w:r w:rsidR="0090315C">
        <w:rPr>
          <w:rFonts w:ascii="Times New Roman" w:eastAsia="Times New Roman" w:hAnsi="Times New Roman" w:cs="Times New Roman"/>
          <w:color w:val="000000"/>
          <w:sz w:val="28"/>
          <w:szCs w:val="28"/>
        </w:rPr>
        <w:t>и зменшити ризики перезбудження</w:t>
      </w:r>
      <w:r w:rsidR="0090315C">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варто уникати гучної музики та звуків, яскравих кольорів та світла;</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всі матеріали, які використовуються під час занять та уроків, мають бути передусім безпечними, не містити деталей, якими можна заподіяти шкоду собі </w:t>
      </w:r>
      <w:r>
        <w:rPr>
          <w:rFonts w:ascii="Times New Roman" w:eastAsia="Times New Roman" w:hAnsi="Times New Roman" w:cs="Times New Roman"/>
          <w:color w:val="000000"/>
          <w:sz w:val="28"/>
          <w:szCs w:val="28"/>
        </w:rPr>
        <w:lastRenderedPageBreak/>
        <w:t>чи іншим, не містити  дрібних деталей та гострих кутів, після використання матеріалів варто перевірити їх кількість  при поверненні;</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деякі учні можуть бути надмірно чутливими до </w:t>
      </w:r>
      <w:r w:rsidR="00EB4C29">
        <w:rPr>
          <w:rFonts w:ascii="Times New Roman" w:eastAsia="Times New Roman" w:hAnsi="Times New Roman" w:cs="Times New Roman"/>
          <w:color w:val="000000"/>
          <w:sz w:val="28"/>
          <w:szCs w:val="28"/>
        </w:rPr>
        <w:t>критики</w:t>
      </w:r>
      <w:r>
        <w:rPr>
          <w:rFonts w:ascii="Times New Roman" w:eastAsia="Times New Roman" w:hAnsi="Times New Roman" w:cs="Times New Roman"/>
          <w:color w:val="000000"/>
          <w:sz w:val="28"/>
          <w:szCs w:val="28"/>
        </w:rPr>
        <w:t xml:space="preserve">. Тому варто </w:t>
      </w:r>
      <w:r w:rsidR="00A85FB0">
        <w:rPr>
          <w:rFonts w:ascii="Times New Roman" w:eastAsia="Times New Roman" w:hAnsi="Times New Roman" w:cs="Times New Roman"/>
          <w:color w:val="000000"/>
          <w:sz w:val="28"/>
          <w:szCs w:val="28"/>
          <w:lang w:val="uk-UA"/>
        </w:rPr>
        <w:t xml:space="preserve">її </w:t>
      </w:r>
      <w:r w:rsidR="00A85FB0">
        <w:rPr>
          <w:rFonts w:ascii="Times New Roman" w:eastAsia="Times New Roman" w:hAnsi="Times New Roman" w:cs="Times New Roman"/>
          <w:color w:val="000000"/>
          <w:sz w:val="28"/>
          <w:szCs w:val="28"/>
        </w:rPr>
        <w:t>уникати</w:t>
      </w:r>
      <w:r>
        <w:rPr>
          <w:rFonts w:ascii="Times New Roman" w:eastAsia="Times New Roman" w:hAnsi="Times New Roman" w:cs="Times New Roman"/>
          <w:color w:val="000000"/>
          <w:sz w:val="28"/>
          <w:szCs w:val="28"/>
        </w:rPr>
        <w:t>, базуватися на підходах НУШ, хвалити за будь-які успіхи;</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 початку уроку необхідно акцентувати увагу на повторенні матеріалу, обов’язково проводити ґрунтовний підсумок уроку, за потреби – після кожного завдання уроку робити  повторення ключової інформації;</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 початку уроку та/або виконання завдань варто проговорити, що будете робити протягом уроку/виконання завдання, акцентувати увагу на позитивному налаштуванні;</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надавати можливість учням проводити записи матеріалів уроків, як письмові у зошитах, так і з використанням аудіозапису для подальшого самостійного опрацювання та повторення. Запис навчального матеріалу допоможе тим учням, чия увага порушена, а також тим, хто через вплив ліків та/або короткочасну втрату пам'яті може бути схильний до неправильного тлумачення або цитування;</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завдання варто</w:t>
      </w:r>
      <w:r w:rsidR="00A85FB0">
        <w:rPr>
          <w:rFonts w:ascii="Times New Roman" w:eastAsia="Times New Roman" w:hAnsi="Times New Roman" w:cs="Times New Roman"/>
          <w:color w:val="000000"/>
          <w:sz w:val="28"/>
          <w:szCs w:val="28"/>
        </w:rPr>
        <w:t xml:space="preserve"> розбивати на окремі кроки та </w:t>
      </w:r>
      <w:r>
        <w:rPr>
          <w:rFonts w:ascii="Times New Roman" w:eastAsia="Times New Roman" w:hAnsi="Times New Roman" w:cs="Times New Roman"/>
          <w:color w:val="000000"/>
          <w:sz w:val="28"/>
          <w:szCs w:val="28"/>
        </w:rPr>
        <w:t xml:space="preserve">давати чітку інструкцію </w:t>
      </w:r>
      <w:r w:rsidR="00F92353">
        <w:rPr>
          <w:rFonts w:ascii="Times New Roman" w:eastAsia="Times New Roman" w:hAnsi="Times New Roman" w:cs="Times New Roman"/>
          <w:color w:val="000000"/>
          <w:sz w:val="28"/>
          <w:szCs w:val="28"/>
          <w:lang w:val="uk-UA"/>
        </w:rPr>
        <w:t>щодо</w:t>
      </w:r>
      <w:r>
        <w:rPr>
          <w:rFonts w:ascii="Times New Roman" w:eastAsia="Times New Roman" w:hAnsi="Times New Roman" w:cs="Times New Roman"/>
          <w:color w:val="000000"/>
          <w:sz w:val="28"/>
          <w:szCs w:val="28"/>
        </w:rPr>
        <w:t xml:space="preserve"> їх в</w:t>
      </w:r>
      <w:r w:rsidR="00F92353">
        <w:rPr>
          <w:rFonts w:ascii="Times New Roman" w:eastAsia="Times New Roman" w:hAnsi="Times New Roman" w:cs="Times New Roman"/>
          <w:color w:val="000000"/>
          <w:sz w:val="28"/>
          <w:szCs w:val="28"/>
        </w:rPr>
        <w:t>иконання</w:t>
      </w:r>
      <w:r w:rsidR="00A85FB0">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інформацію по</w:t>
      </w:r>
      <w:r w:rsidR="00F92353">
        <w:rPr>
          <w:rFonts w:ascii="Times New Roman" w:eastAsia="Times New Roman" w:hAnsi="Times New Roman" w:cs="Times New Roman"/>
          <w:color w:val="000000"/>
          <w:sz w:val="28"/>
          <w:szCs w:val="28"/>
        </w:rPr>
        <w:t>давати частинами та після її опрацювання</w:t>
      </w:r>
      <w:r>
        <w:rPr>
          <w:rFonts w:ascii="Times New Roman" w:eastAsia="Times New Roman" w:hAnsi="Times New Roman" w:cs="Times New Roman"/>
          <w:color w:val="000000"/>
          <w:sz w:val="28"/>
          <w:szCs w:val="28"/>
        </w:rPr>
        <w:t xml:space="preserve"> провод</w:t>
      </w:r>
      <w:r w:rsidR="00A85FB0">
        <w:rPr>
          <w:rFonts w:ascii="Times New Roman" w:eastAsia="Times New Roman" w:hAnsi="Times New Roman" w:cs="Times New Roman"/>
          <w:color w:val="000000"/>
          <w:sz w:val="28"/>
          <w:szCs w:val="28"/>
        </w:rPr>
        <w:t>ити словникову роботу, роботу над</w:t>
      </w:r>
      <w:r>
        <w:rPr>
          <w:rFonts w:ascii="Times New Roman" w:eastAsia="Times New Roman" w:hAnsi="Times New Roman" w:cs="Times New Roman"/>
          <w:color w:val="000000"/>
          <w:sz w:val="28"/>
          <w:szCs w:val="28"/>
        </w:rPr>
        <w:t xml:space="preserve"> запитаннями, аби впевнитись, що навчальний матеріал є зрозумілим для дітей.</w:t>
      </w:r>
    </w:p>
    <w:p w:rsidR="008920A7" w:rsidRDefault="008920A7">
      <w:pPr>
        <w:pStyle w:val="10"/>
        <w:spacing w:after="0" w:line="240" w:lineRule="auto"/>
        <w:jc w:val="both"/>
        <w:rPr>
          <w:rFonts w:ascii="Times New Roman" w:eastAsia="Times New Roman" w:hAnsi="Times New Roman" w:cs="Times New Roman"/>
          <w:sz w:val="28"/>
          <w:szCs w:val="28"/>
        </w:rPr>
      </w:pPr>
    </w:p>
    <w:p w:rsidR="008920A7" w:rsidRPr="00F92353" w:rsidRDefault="00890D81">
      <w:pPr>
        <w:pStyle w:val="10"/>
        <w:spacing w:after="0" w:line="240" w:lineRule="auto"/>
        <w:ind w:firstLine="709"/>
        <w:jc w:val="both"/>
        <w:rPr>
          <w:rFonts w:ascii="Times New Roman" w:eastAsia="Times New Roman" w:hAnsi="Times New Roman" w:cs="Times New Roman"/>
          <w:sz w:val="28"/>
          <w:szCs w:val="28"/>
        </w:rPr>
      </w:pPr>
      <w:r w:rsidRPr="00F92353">
        <w:rPr>
          <w:rFonts w:ascii="Times New Roman" w:eastAsia="Times New Roman" w:hAnsi="Times New Roman" w:cs="Times New Roman"/>
          <w:color w:val="000000"/>
          <w:sz w:val="28"/>
          <w:szCs w:val="28"/>
        </w:rPr>
        <w:t xml:space="preserve">Протягом 2024/2025 навчального року на базі Комунального некомерційного підприємства «Обласний медичний спеціалізований центр» Житомирської обласної ради» та психіатричного відділення Комунального некомерційного підприємства </w:t>
      </w:r>
      <w:r w:rsidRPr="00F92353">
        <w:rPr>
          <w:rFonts w:ascii="Times New Roman" w:eastAsia="Times New Roman" w:hAnsi="Times New Roman" w:cs="Times New Roman"/>
          <w:color w:val="000000"/>
          <w:sz w:val="28"/>
          <w:szCs w:val="28"/>
          <w:highlight w:val="white"/>
        </w:rPr>
        <w:t>Київської обласної ради «Київська обласна дитяча лікарня»</w:t>
      </w:r>
      <w:r w:rsidRPr="00F92353">
        <w:rPr>
          <w:rFonts w:ascii="Times New Roman" w:eastAsia="Times New Roman" w:hAnsi="Times New Roman" w:cs="Times New Roman"/>
          <w:color w:val="000000"/>
          <w:sz w:val="28"/>
          <w:szCs w:val="28"/>
        </w:rPr>
        <w:t xml:space="preserve"> педагогами освітніх центрів державної установи «Школа супергероїв»,</w:t>
      </w:r>
      <w:r w:rsidR="00F92353">
        <w:rPr>
          <w:rFonts w:ascii="Times New Roman" w:eastAsia="Times New Roman" w:hAnsi="Times New Roman" w:cs="Times New Roman"/>
          <w:color w:val="000000"/>
          <w:sz w:val="28"/>
          <w:szCs w:val="28"/>
        </w:rPr>
        <w:t xml:space="preserve"> що</w:t>
      </w:r>
      <w:r w:rsidRPr="00F92353">
        <w:rPr>
          <w:rFonts w:ascii="Times New Roman" w:eastAsia="Times New Roman" w:hAnsi="Times New Roman" w:cs="Times New Roman"/>
          <w:color w:val="000000"/>
          <w:sz w:val="28"/>
          <w:szCs w:val="28"/>
        </w:rPr>
        <w:t xml:space="preserve"> розташовані у вищезазначених лікарнях, бу</w:t>
      </w:r>
      <w:r w:rsidR="00F92353">
        <w:rPr>
          <w:rFonts w:ascii="Times New Roman" w:eastAsia="Times New Roman" w:hAnsi="Times New Roman" w:cs="Times New Roman"/>
          <w:color w:val="000000"/>
          <w:sz w:val="28"/>
          <w:szCs w:val="28"/>
        </w:rPr>
        <w:t xml:space="preserve">ло реалізовано пілотний проєкт </w:t>
      </w:r>
      <w:r w:rsidR="00F92353" w:rsidRPr="00F92353">
        <w:rPr>
          <w:rFonts w:ascii="Times New Roman" w:eastAsia="Times New Roman" w:hAnsi="Times New Roman" w:cs="Times New Roman"/>
          <w:color w:val="000000"/>
          <w:sz w:val="28"/>
          <w:szCs w:val="28"/>
        </w:rPr>
        <w:t>«Безмежна освіта»</w:t>
      </w:r>
      <w:r w:rsidR="00F92353">
        <w:rPr>
          <w:rFonts w:ascii="Times New Roman" w:eastAsia="Times New Roman" w:hAnsi="Times New Roman" w:cs="Times New Roman"/>
          <w:color w:val="000000"/>
          <w:sz w:val="28"/>
          <w:szCs w:val="28"/>
          <w:lang w:val="uk-UA"/>
        </w:rPr>
        <w:t xml:space="preserve"> </w:t>
      </w:r>
      <w:r w:rsidR="00F92353">
        <w:rPr>
          <w:rFonts w:ascii="Times New Roman" w:eastAsia="Times New Roman" w:hAnsi="Times New Roman" w:cs="Times New Roman"/>
          <w:color w:val="000000"/>
          <w:sz w:val="28"/>
          <w:szCs w:val="28"/>
        </w:rPr>
        <w:t>щодо</w:t>
      </w:r>
      <w:r w:rsidRPr="00F92353">
        <w:rPr>
          <w:rFonts w:ascii="Times New Roman" w:eastAsia="Times New Roman" w:hAnsi="Times New Roman" w:cs="Times New Roman"/>
          <w:color w:val="000000"/>
          <w:sz w:val="28"/>
          <w:szCs w:val="28"/>
        </w:rPr>
        <w:t xml:space="preserve"> на</w:t>
      </w:r>
      <w:r w:rsidR="00F92353">
        <w:rPr>
          <w:rFonts w:ascii="Times New Roman" w:eastAsia="Times New Roman" w:hAnsi="Times New Roman" w:cs="Times New Roman"/>
          <w:color w:val="000000"/>
          <w:sz w:val="28"/>
          <w:szCs w:val="28"/>
        </w:rPr>
        <w:t>дання освітніх послуг  дітям, які</w:t>
      </w:r>
      <w:r w:rsidRPr="00F92353">
        <w:rPr>
          <w:rFonts w:ascii="Times New Roman" w:eastAsia="Times New Roman" w:hAnsi="Times New Roman" w:cs="Times New Roman"/>
          <w:color w:val="000000"/>
          <w:sz w:val="28"/>
          <w:szCs w:val="28"/>
        </w:rPr>
        <w:t xml:space="preserve"> проходять лікуван</w:t>
      </w:r>
      <w:r w:rsidR="00F92353">
        <w:rPr>
          <w:rFonts w:ascii="Times New Roman" w:eastAsia="Times New Roman" w:hAnsi="Times New Roman" w:cs="Times New Roman"/>
          <w:color w:val="000000"/>
          <w:sz w:val="28"/>
          <w:szCs w:val="28"/>
        </w:rPr>
        <w:t>ня у психіатричних відділеннях</w:t>
      </w:r>
      <w:r w:rsidRPr="00F92353">
        <w:rPr>
          <w:rFonts w:ascii="Times New Roman" w:eastAsia="Times New Roman" w:hAnsi="Times New Roman" w:cs="Times New Roman"/>
          <w:color w:val="000000"/>
          <w:sz w:val="28"/>
          <w:szCs w:val="28"/>
        </w:rPr>
        <w:t>.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 результатами річного пілотування було визначено дієві стратегії організації надан</w:t>
      </w:r>
      <w:r w:rsidR="00F92353">
        <w:rPr>
          <w:rFonts w:ascii="Times New Roman" w:eastAsia="Times New Roman" w:hAnsi="Times New Roman" w:cs="Times New Roman"/>
          <w:color w:val="000000"/>
          <w:sz w:val="28"/>
          <w:szCs w:val="28"/>
        </w:rPr>
        <w:t>ня освітніх послуг для дітей, які</w:t>
      </w:r>
      <w:r>
        <w:rPr>
          <w:rFonts w:ascii="Times New Roman" w:eastAsia="Times New Roman" w:hAnsi="Times New Roman" w:cs="Times New Roman"/>
          <w:color w:val="000000"/>
          <w:sz w:val="28"/>
          <w:szCs w:val="28"/>
        </w:rPr>
        <w:t xml:space="preserve"> мають розлади психіки та поведінки.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При роботі з </w:t>
      </w:r>
      <w:r w:rsidR="00025039">
        <w:rPr>
          <w:rFonts w:ascii="Times New Roman" w:eastAsia="Times New Roman" w:hAnsi="Times New Roman" w:cs="Times New Roman"/>
          <w:color w:val="000000"/>
          <w:sz w:val="28"/>
          <w:szCs w:val="28"/>
          <w:lang w:val="uk-UA"/>
        </w:rPr>
        <w:t xml:space="preserve">дітьми </w:t>
      </w:r>
      <w:r w:rsidR="00025039">
        <w:rPr>
          <w:rFonts w:ascii="Times New Roman" w:eastAsia="Times New Roman" w:hAnsi="Times New Roman" w:cs="Times New Roman"/>
          <w:color w:val="000000"/>
          <w:sz w:val="28"/>
          <w:szCs w:val="28"/>
        </w:rPr>
        <w:t>дошкільного віку</w:t>
      </w:r>
      <w:r>
        <w:rPr>
          <w:rFonts w:ascii="Times New Roman" w:eastAsia="Times New Roman" w:hAnsi="Times New Roman" w:cs="Times New Roman"/>
          <w:color w:val="000000"/>
          <w:sz w:val="28"/>
          <w:szCs w:val="28"/>
        </w:rPr>
        <w:t>  важливо врахов</w:t>
      </w:r>
      <w:r w:rsidR="00025039">
        <w:rPr>
          <w:rFonts w:ascii="Times New Roman" w:eastAsia="Times New Roman" w:hAnsi="Times New Roman" w:cs="Times New Roman"/>
          <w:color w:val="000000"/>
          <w:sz w:val="28"/>
          <w:szCs w:val="28"/>
        </w:rPr>
        <w:t>увати бажання та інтереси вихованців, наявність у них</w:t>
      </w:r>
      <w:r>
        <w:rPr>
          <w:rFonts w:ascii="Times New Roman" w:eastAsia="Times New Roman" w:hAnsi="Times New Roman" w:cs="Times New Roman"/>
          <w:color w:val="000000"/>
          <w:sz w:val="28"/>
          <w:szCs w:val="28"/>
        </w:rPr>
        <w:t xml:space="preserve"> особливих освітніх потреб (труднощів) та їх категорію (тип), зосереджувати увагу на індивідуальних особливостях, використовувати заохочення та похвалу, забезпечувати навчання </w:t>
      </w:r>
      <w:r w:rsidR="00A85FB0">
        <w:rPr>
          <w:rFonts w:ascii="Times New Roman" w:eastAsia="Times New Roman" w:hAnsi="Times New Roman" w:cs="Times New Roman"/>
          <w:color w:val="000000"/>
          <w:sz w:val="28"/>
          <w:szCs w:val="28"/>
          <w:lang w:val="uk-UA"/>
        </w:rPr>
        <w:t>з використанням</w:t>
      </w:r>
      <w:r w:rsidR="00A85FB0">
        <w:rPr>
          <w:rFonts w:ascii="Times New Roman" w:eastAsia="Times New Roman" w:hAnsi="Times New Roman" w:cs="Times New Roman"/>
          <w:color w:val="000000"/>
          <w:sz w:val="28"/>
          <w:szCs w:val="28"/>
        </w:rPr>
        <w:t xml:space="preserve"> гри</w:t>
      </w:r>
      <w:r>
        <w:rPr>
          <w:rFonts w:ascii="Times New Roman" w:eastAsia="Times New Roman" w:hAnsi="Times New Roman" w:cs="Times New Roman"/>
          <w:color w:val="000000"/>
          <w:sz w:val="28"/>
          <w:szCs w:val="28"/>
        </w:rPr>
        <w:t xml:space="preserve">, </w:t>
      </w:r>
      <w:r w:rsidR="00A85FB0" w:rsidRPr="00A85FB0">
        <w:rPr>
          <w:rFonts w:ascii="Times New Roman" w:hAnsi="Times New Roman" w:cs="Times New Roman"/>
          <w:sz w:val="28"/>
          <w:szCs w:val="28"/>
        </w:rPr>
        <w:t>д</w:t>
      </w:r>
      <w:r w:rsidR="00A85FB0" w:rsidRPr="00A85FB0">
        <w:rPr>
          <w:rFonts w:ascii="Times New Roman" w:hAnsi="Times New Roman" w:cs="Times New Roman"/>
          <w:sz w:val="28"/>
          <w:szCs w:val="28"/>
        </w:rPr>
        <w:t>отримуватись сталого та логічного порядку в діях</w:t>
      </w:r>
      <w:r w:rsidRPr="00A85FB0">
        <w:rPr>
          <w:rFonts w:ascii="Times New Roman" w:eastAsia="Times New Roman" w:hAnsi="Times New Roman" w:cs="Times New Roman"/>
          <w:color w:val="000000"/>
          <w:sz w:val="28"/>
          <w:szCs w:val="28"/>
        </w:rPr>
        <w:t>.</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 досвіду роботи  освітні</w:t>
      </w:r>
      <w:r w:rsidR="00025039">
        <w:rPr>
          <w:rFonts w:ascii="Times New Roman" w:eastAsia="Times New Roman" w:hAnsi="Times New Roman" w:cs="Times New Roman"/>
          <w:color w:val="000000"/>
          <w:sz w:val="28"/>
          <w:szCs w:val="28"/>
        </w:rPr>
        <w:t>х центрі ДУ «Школа супергероїв»</w:t>
      </w:r>
      <w:r>
        <w:rPr>
          <w:rFonts w:ascii="Times New Roman" w:eastAsia="Times New Roman" w:hAnsi="Times New Roman" w:cs="Times New Roman"/>
          <w:color w:val="000000"/>
          <w:sz w:val="28"/>
          <w:szCs w:val="28"/>
        </w:rPr>
        <w:t xml:space="preserve"> </w:t>
      </w:r>
      <w:r w:rsidR="00025039">
        <w:rPr>
          <w:rFonts w:ascii="Times New Roman" w:eastAsia="Times New Roman" w:hAnsi="Times New Roman" w:cs="Times New Roman"/>
          <w:color w:val="000000"/>
          <w:sz w:val="28"/>
          <w:szCs w:val="28"/>
          <w:lang w:val="uk-UA"/>
        </w:rPr>
        <w:t>під час</w:t>
      </w:r>
      <w:r>
        <w:rPr>
          <w:rFonts w:ascii="Times New Roman" w:eastAsia="Times New Roman" w:hAnsi="Times New Roman" w:cs="Times New Roman"/>
          <w:color w:val="000000"/>
          <w:sz w:val="28"/>
          <w:szCs w:val="28"/>
        </w:rPr>
        <w:t xml:space="preserve"> роботи </w:t>
      </w:r>
      <w:r w:rsidR="00025039">
        <w:rPr>
          <w:rFonts w:ascii="Times New Roman" w:eastAsia="Times New Roman" w:hAnsi="Times New Roman" w:cs="Times New Roman"/>
          <w:color w:val="000000"/>
          <w:sz w:val="28"/>
          <w:szCs w:val="28"/>
        </w:rPr>
        <w:t xml:space="preserve">з </w:t>
      </w:r>
      <w:r w:rsidR="00025039">
        <w:rPr>
          <w:rFonts w:ascii="Times New Roman" w:eastAsia="Times New Roman" w:hAnsi="Times New Roman" w:cs="Times New Roman"/>
          <w:color w:val="000000"/>
          <w:sz w:val="28"/>
          <w:szCs w:val="28"/>
          <w:lang w:val="uk-UA"/>
        </w:rPr>
        <w:t xml:space="preserve">дітьми </w:t>
      </w:r>
      <w:r w:rsidR="00025039">
        <w:rPr>
          <w:rFonts w:ascii="Times New Roman" w:eastAsia="Times New Roman" w:hAnsi="Times New Roman" w:cs="Times New Roman"/>
          <w:color w:val="000000"/>
          <w:sz w:val="28"/>
          <w:szCs w:val="28"/>
        </w:rPr>
        <w:t xml:space="preserve">дошкільного віку </w:t>
      </w:r>
      <w:r>
        <w:rPr>
          <w:rFonts w:ascii="Times New Roman" w:eastAsia="Times New Roman" w:hAnsi="Times New Roman" w:cs="Times New Roman"/>
          <w:color w:val="000000"/>
          <w:sz w:val="28"/>
          <w:szCs w:val="28"/>
        </w:rPr>
        <w:t>варто застосовувати наступні стратегії:</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забезпечувати постійне та послідовне вивчення індивідуальних особливостей </w:t>
      </w:r>
      <w:r w:rsidR="00A85FB0">
        <w:rPr>
          <w:rFonts w:ascii="Times New Roman" w:eastAsia="Times New Roman" w:hAnsi="Times New Roman" w:cs="Times New Roman"/>
          <w:color w:val="000000"/>
          <w:sz w:val="28"/>
          <w:szCs w:val="28"/>
          <w:lang w:val="uk-UA"/>
        </w:rPr>
        <w:t xml:space="preserve">розвитку </w:t>
      </w:r>
      <w:r>
        <w:rPr>
          <w:rFonts w:ascii="Times New Roman" w:eastAsia="Times New Roman" w:hAnsi="Times New Roman" w:cs="Times New Roman"/>
          <w:color w:val="000000"/>
          <w:sz w:val="28"/>
          <w:szCs w:val="28"/>
        </w:rPr>
        <w:t>дітей та врахування їх під час надання освітніх послуг;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постійне регулювання поведінки та емоційного стану, посилена увага до стану дитини та за потреби </w:t>
      </w:r>
      <w:r w:rsidR="00025039">
        <w:rPr>
          <w:rFonts w:ascii="Times New Roman" w:eastAsia="Times New Roman" w:hAnsi="Times New Roman" w:cs="Times New Roman"/>
          <w:color w:val="000000"/>
          <w:sz w:val="28"/>
          <w:szCs w:val="28"/>
          <w:lang w:val="uk-UA"/>
        </w:rPr>
        <w:t xml:space="preserve">здійснювати </w:t>
      </w:r>
      <w:r>
        <w:rPr>
          <w:rFonts w:ascii="Times New Roman" w:eastAsia="Times New Roman" w:hAnsi="Times New Roman" w:cs="Times New Roman"/>
          <w:color w:val="000000"/>
          <w:sz w:val="28"/>
          <w:szCs w:val="28"/>
        </w:rPr>
        <w:t>швидке реагування;</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постійна комунікація як з дитиною, так і з її батьками;</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робота «рука в руці» та постійна додаткова увага з боку вихователя;</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забезпечення корекційного складника, особлива увага </w:t>
      </w:r>
      <w:r w:rsidR="00025039">
        <w:rPr>
          <w:rFonts w:ascii="Times New Roman" w:eastAsia="Times New Roman" w:hAnsi="Times New Roman" w:cs="Times New Roman"/>
          <w:color w:val="000000"/>
          <w:sz w:val="28"/>
          <w:szCs w:val="28"/>
          <w:lang w:val="uk-UA"/>
        </w:rPr>
        <w:t>що</w:t>
      </w:r>
      <w:r>
        <w:rPr>
          <w:rFonts w:ascii="Times New Roman" w:eastAsia="Times New Roman" w:hAnsi="Times New Roman" w:cs="Times New Roman"/>
          <w:color w:val="000000"/>
          <w:sz w:val="28"/>
          <w:szCs w:val="28"/>
        </w:rPr>
        <w:t>до розвитку дрібної моторики  немовленнєвих дітей;</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формування альтернативних способів комунікації для дітей, які цього потребують;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формування та розвиток ігрової діяльності.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Особлива увага має бути приділена попередженню та подоланню протестної поведінки. Якщо дитина проявляє таку поведінку, важливо з’ясувати причину протесту, забезпечити розрядку емоцій, домовитися з дитиною про послідовність дій (які дії в</w:t>
      </w:r>
      <w:r w:rsidR="005A6313">
        <w:rPr>
          <w:rFonts w:ascii="Times New Roman" w:eastAsia="Times New Roman" w:hAnsi="Times New Roman" w:cs="Times New Roman"/>
          <w:color w:val="000000"/>
          <w:sz w:val="28"/>
          <w:szCs w:val="28"/>
        </w:rPr>
        <w:t>иконуєте спочатку, а які – пізніше</w:t>
      </w:r>
      <w:r>
        <w:rPr>
          <w:rFonts w:ascii="Times New Roman" w:eastAsia="Times New Roman" w:hAnsi="Times New Roman" w:cs="Times New Roman"/>
          <w:color w:val="000000"/>
          <w:sz w:val="28"/>
          <w:szCs w:val="28"/>
        </w:rPr>
        <w:t>), замінити навчальний матеріал, похвалити, залучити батьків до освітнього процесу. </w:t>
      </w:r>
    </w:p>
    <w:p w:rsidR="008920A7" w:rsidRPr="00695325" w:rsidRDefault="00890D81" w:rsidP="00695325">
      <w:pPr>
        <w:pStyle w:val="1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роботи з учнями початкових класів, що мають розлади психіки та поведінки, </w:t>
      </w:r>
      <w:r w:rsidR="00DC474A">
        <w:rPr>
          <w:rFonts w:ascii="Times New Roman" w:eastAsia="Times New Roman" w:hAnsi="Times New Roman" w:cs="Times New Roman"/>
          <w:color w:val="000000"/>
          <w:sz w:val="28"/>
          <w:szCs w:val="28"/>
          <w:lang w:val="uk-UA"/>
        </w:rPr>
        <w:t xml:space="preserve">згідно з </w:t>
      </w:r>
      <w:r w:rsidR="00DC474A">
        <w:rPr>
          <w:rFonts w:ascii="Times New Roman" w:eastAsia="Times New Roman" w:hAnsi="Times New Roman" w:cs="Times New Roman"/>
          <w:color w:val="000000"/>
          <w:sz w:val="28"/>
          <w:szCs w:val="28"/>
        </w:rPr>
        <w:t>досвіду</w:t>
      </w:r>
      <w:r>
        <w:rPr>
          <w:rFonts w:ascii="Times New Roman" w:eastAsia="Times New Roman" w:hAnsi="Times New Roman" w:cs="Times New Roman"/>
          <w:color w:val="000000"/>
          <w:sz w:val="28"/>
          <w:szCs w:val="28"/>
        </w:rPr>
        <w:t xml:space="preserve"> пілотних освітніх центрів ДУ «Школа супергероїв» основними принципами є: індивідуальни</w:t>
      </w:r>
      <w:r w:rsidR="00695325">
        <w:rPr>
          <w:rFonts w:ascii="Times New Roman" w:eastAsia="Times New Roman" w:hAnsi="Times New Roman" w:cs="Times New Roman"/>
          <w:color w:val="000000"/>
          <w:sz w:val="28"/>
          <w:szCs w:val="28"/>
        </w:rPr>
        <w:t>й підхід</w:t>
      </w:r>
      <w:r w:rsidR="00695325">
        <w:rPr>
          <w:rFonts w:ascii="Times New Roman" w:eastAsia="Times New Roman" w:hAnsi="Times New Roman" w:cs="Times New Roman"/>
          <w:color w:val="000000"/>
          <w:sz w:val="28"/>
          <w:szCs w:val="28"/>
          <w:lang w:val="uk-UA"/>
        </w:rPr>
        <w:t xml:space="preserve">; </w:t>
      </w:r>
      <w:r w:rsidR="00695325">
        <w:rPr>
          <w:rFonts w:ascii="Times New Roman" w:eastAsia="Times New Roman" w:hAnsi="Times New Roman" w:cs="Times New Roman"/>
          <w:color w:val="000000"/>
          <w:sz w:val="28"/>
          <w:szCs w:val="28"/>
        </w:rPr>
        <w:t>комплексний підхід</w:t>
      </w:r>
      <w:r w:rsidR="0069532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w:t>
      </w:r>
      <w:r w:rsidR="00695325">
        <w:rPr>
          <w:rFonts w:ascii="Times New Roman" w:eastAsia="Times New Roman" w:hAnsi="Times New Roman" w:cs="Times New Roman"/>
          <w:color w:val="000000"/>
          <w:sz w:val="28"/>
          <w:szCs w:val="28"/>
          <w:lang w:val="uk-UA"/>
        </w:rPr>
        <w:t xml:space="preserve"> </w:t>
      </w:r>
      <w:r w:rsidR="00695325">
        <w:rPr>
          <w:rFonts w:ascii="Times New Roman" w:eastAsia="Times New Roman" w:hAnsi="Times New Roman" w:cs="Times New Roman"/>
          <w:color w:val="000000"/>
          <w:sz w:val="28"/>
          <w:szCs w:val="28"/>
        </w:rPr>
        <w:t>позитивна мотивація</w:t>
      </w:r>
      <w:r w:rsidR="0069532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відповідні потребам дидактичні матеріали т</w:t>
      </w:r>
      <w:r w:rsidR="00695325">
        <w:rPr>
          <w:rFonts w:ascii="Times New Roman" w:eastAsia="Times New Roman" w:hAnsi="Times New Roman" w:cs="Times New Roman"/>
          <w:color w:val="000000"/>
          <w:sz w:val="28"/>
          <w:szCs w:val="28"/>
        </w:rPr>
        <w:t>а широке використання наочності</w:t>
      </w:r>
      <w:r w:rsidR="0069532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w:t>
      </w:r>
      <w:r w:rsidR="00695325">
        <w:rPr>
          <w:rFonts w:ascii="Times New Roman" w:eastAsia="Times New Roman" w:hAnsi="Times New Roman" w:cs="Times New Roman"/>
          <w:color w:val="000000"/>
          <w:sz w:val="28"/>
          <w:szCs w:val="28"/>
        </w:rPr>
        <w:t>диференціація завдань</w:t>
      </w:r>
      <w:r w:rsidR="0069532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використання ігрових т</w:t>
      </w:r>
      <w:r w:rsidR="00695325">
        <w:rPr>
          <w:rFonts w:ascii="Times New Roman" w:eastAsia="Times New Roman" w:hAnsi="Times New Roman" w:cs="Times New Roman"/>
          <w:color w:val="000000"/>
          <w:sz w:val="28"/>
          <w:szCs w:val="28"/>
        </w:rPr>
        <w:t>ехнологій та візуальних методів</w:t>
      </w:r>
      <w:r w:rsidR="0069532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w:t>
      </w:r>
      <w:r w:rsidR="00695325">
        <w:rPr>
          <w:rFonts w:ascii="Times New Roman" w:eastAsia="Times New Roman" w:hAnsi="Times New Roman" w:cs="Times New Roman"/>
          <w:color w:val="000000"/>
          <w:sz w:val="28"/>
          <w:szCs w:val="28"/>
        </w:rPr>
        <w:t>співпраця з батьками</w:t>
      </w:r>
      <w:r w:rsidR="0069532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емоційне </w:t>
      </w:r>
      <w:r w:rsidR="00695325">
        <w:rPr>
          <w:rFonts w:ascii="Times New Roman" w:eastAsia="Times New Roman" w:hAnsi="Times New Roman" w:cs="Times New Roman"/>
          <w:color w:val="000000"/>
          <w:sz w:val="28"/>
          <w:szCs w:val="28"/>
        </w:rPr>
        <w:t>налаштування дитини на урок</w:t>
      </w:r>
      <w:r w:rsidR="00695325">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швидка зміна одного виду діяльності на інший. </w:t>
      </w:r>
    </w:p>
    <w:p w:rsidR="008920A7" w:rsidRDefault="00642129">
      <w:pPr>
        <w:pStyle w:val="10"/>
        <w:spacing w:after="0" w:line="24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 досвіду</w:t>
      </w:r>
      <w:r>
        <w:rPr>
          <w:rFonts w:ascii="Times New Roman" w:eastAsia="Times New Roman" w:hAnsi="Times New Roman" w:cs="Times New Roman"/>
          <w:color w:val="000000"/>
          <w:sz w:val="28"/>
          <w:szCs w:val="28"/>
          <w:lang w:val="uk-UA"/>
        </w:rPr>
        <w:t xml:space="preserve"> роботи</w:t>
      </w:r>
      <w:r w:rsidR="00890D81">
        <w:rPr>
          <w:rFonts w:ascii="Times New Roman" w:eastAsia="Times New Roman" w:hAnsi="Times New Roman" w:cs="Times New Roman"/>
          <w:color w:val="000000"/>
          <w:sz w:val="28"/>
          <w:szCs w:val="28"/>
        </w:rPr>
        <w:t xml:space="preserve"> вчителів ДУ </w:t>
      </w:r>
      <w:r w:rsidR="005A6313">
        <w:rPr>
          <w:rFonts w:ascii="Times New Roman" w:eastAsia="Times New Roman" w:hAnsi="Times New Roman" w:cs="Times New Roman"/>
          <w:color w:val="000000"/>
          <w:sz w:val="28"/>
          <w:szCs w:val="28"/>
        </w:rPr>
        <w:t xml:space="preserve">«Школа супергероїв» </w:t>
      </w:r>
      <w:r w:rsidR="00890D81">
        <w:rPr>
          <w:rFonts w:ascii="Times New Roman" w:eastAsia="Times New Roman" w:hAnsi="Times New Roman" w:cs="Times New Roman"/>
          <w:color w:val="000000"/>
          <w:sz w:val="28"/>
          <w:szCs w:val="28"/>
        </w:rPr>
        <w:t>рекомендуємо: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продумати стратегії організації освітнього процесу та побудови  комунікації, а також подальших дій;</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забезпечити на заняттях постійний аналіз рівня сформованих компетентностей, знань та умінь;</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забезпечувати формування позитивного психологічного клімату під час групової роботи, зокрема, використання елементарних ігор-криголамів;</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адаптація/модифікація змісту навчального предме</w:t>
      </w:r>
      <w:r w:rsidR="00DC474A">
        <w:rPr>
          <w:rFonts w:ascii="Times New Roman" w:eastAsia="Times New Roman" w:hAnsi="Times New Roman" w:cs="Times New Roman"/>
          <w:color w:val="000000"/>
          <w:sz w:val="28"/>
          <w:szCs w:val="28"/>
        </w:rPr>
        <w:t>та</w:t>
      </w:r>
      <w:r>
        <w:rPr>
          <w:rFonts w:ascii="Times New Roman" w:eastAsia="Times New Roman" w:hAnsi="Times New Roman" w:cs="Times New Roman"/>
          <w:color w:val="000000"/>
          <w:sz w:val="28"/>
          <w:szCs w:val="28"/>
        </w:rPr>
        <w:t>/інтегрованого к</w:t>
      </w:r>
      <w:r w:rsidR="00642129">
        <w:rPr>
          <w:rFonts w:ascii="Times New Roman" w:eastAsia="Times New Roman" w:hAnsi="Times New Roman" w:cs="Times New Roman"/>
          <w:color w:val="000000"/>
          <w:sz w:val="28"/>
          <w:szCs w:val="28"/>
        </w:rPr>
        <w:t>урсу, дидактичних матеріалів відповідно до індивідуальних потреб</w:t>
      </w:r>
      <w:r>
        <w:rPr>
          <w:rFonts w:ascii="Times New Roman" w:eastAsia="Times New Roman" w:hAnsi="Times New Roman" w:cs="Times New Roman"/>
          <w:color w:val="000000"/>
          <w:sz w:val="28"/>
          <w:szCs w:val="28"/>
        </w:rPr>
        <w:t xml:space="preserve"> дитини;</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під час диференційованої роботи та роботи в малих групах варто підбирати в групи дітей з одним рівнем підготовки;</w:t>
      </w:r>
    </w:p>
    <w:p w:rsidR="008920A7" w:rsidRDefault="00642129">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під</w:t>
      </w:r>
      <w:r w:rsidR="00890D81">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z w:val="28"/>
          <w:szCs w:val="28"/>
          <w:lang w:val="uk-UA"/>
        </w:rPr>
        <w:t>и</w:t>
      </w:r>
      <w:r w:rsidR="00890D81">
        <w:rPr>
          <w:rFonts w:ascii="Times New Roman" w:eastAsia="Times New Roman" w:hAnsi="Times New Roman" w:cs="Times New Roman"/>
          <w:color w:val="000000"/>
          <w:sz w:val="28"/>
          <w:szCs w:val="28"/>
        </w:rPr>
        <w:t xml:space="preserve">рати дидактичний матеріал </w:t>
      </w:r>
      <w:r>
        <w:rPr>
          <w:rFonts w:ascii="Times New Roman" w:eastAsia="Times New Roman" w:hAnsi="Times New Roman" w:cs="Times New Roman"/>
          <w:color w:val="000000"/>
          <w:sz w:val="28"/>
          <w:szCs w:val="28"/>
          <w:lang w:val="uk-UA"/>
        </w:rPr>
        <w:t>враховуючи</w:t>
      </w:r>
      <w:r>
        <w:rPr>
          <w:rFonts w:ascii="Times New Roman" w:eastAsia="Times New Roman" w:hAnsi="Times New Roman" w:cs="Times New Roman"/>
          <w:color w:val="000000"/>
          <w:sz w:val="28"/>
          <w:szCs w:val="28"/>
        </w:rPr>
        <w:t xml:space="preserve"> рівень</w:t>
      </w:r>
      <w:r w:rsidR="00890D81">
        <w:rPr>
          <w:rFonts w:ascii="Times New Roman" w:eastAsia="Times New Roman" w:hAnsi="Times New Roman" w:cs="Times New Roman"/>
          <w:color w:val="000000"/>
          <w:sz w:val="28"/>
          <w:szCs w:val="28"/>
        </w:rPr>
        <w:t xml:space="preserve"> підготовки</w:t>
      </w:r>
      <w:r>
        <w:rPr>
          <w:rFonts w:ascii="Times New Roman" w:eastAsia="Times New Roman" w:hAnsi="Times New Roman" w:cs="Times New Roman"/>
          <w:color w:val="000000"/>
          <w:sz w:val="28"/>
          <w:szCs w:val="28"/>
        </w:rPr>
        <w:t xml:space="preserve"> дитини</w:t>
      </w:r>
      <w:r>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її індивідуальні </w:t>
      </w:r>
      <w:r w:rsidR="00890D81">
        <w:rPr>
          <w:rFonts w:ascii="Times New Roman" w:eastAsia="Times New Roman" w:hAnsi="Times New Roman" w:cs="Times New Roman"/>
          <w:color w:val="000000"/>
          <w:sz w:val="28"/>
          <w:szCs w:val="28"/>
        </w:rPr>
        <w:t>потребами</w:t>
      </w:r>
      <w:r>
        <w:rPr>
          <w:rFonts w:ascii="Times New Roman" w:eastAsia="Times New Roman" w:hAnsi="Times New Roman" w:cs="Times New Roman"/>
          <w:color w:val="000000"/>
          <w:sz w:val="28"/>
          <w:szCs w:val="28"/>
          <w:lang w:val="uk-UA"/>
        </w:rPr>
        <w:t xml:space="preserve"> та можливості</w:t>
      </w:r>
      <w:r w:rsidR="00890D81">
        <w:rPr>
          <w:rFonts w:ascii="Times New Roman" w:eastAsia="Times New Roman" w:hAnsi="Times New Roman" w:cs="Times New Roman"/>
          <w:color w:val="000000"/>
          <w:sz w:val="28"/>
          <w:szCs w:val="28"/>
        </w:rPr>
        <w:t>;</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проводити STEM-уроки та забезпечувати експериментальну діяльність;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використовувати ігри з опорою на можливості учнів, зокрема створити безпечне середовище для ігрової діяльності, використовувати різноманітний матеріал, залучати до гри максимально зручну кількість дітей, змінювати правила гри </w:t>
      </w:r>
      <w:r w:rsidR="00642129">
        <w:rPr>
          <w:rFonts w:ascii="Times New Roman" w:eastAsia="Times New Roman" w:hAnsi="Times New Roman" w:cs="Times New Roman"/>
          <w:color w:val="000000"/>
          <w:sz w:val="28"/>
          <w:szCs w:val="28"/>
          <w:lang w:val="uk-UA"/>
        </w:rPr>
        <w:t>відповідно до</w:t>
      </w:r>
      <w:r w:rsidR="00642129">
        <w:rPr>
          <w:rFonts w:ascii="Times New Roman" w:eastAsia="Times New Roman" w:hAnsi="Times New Roman" w:cs="Times New Roman"/>
          <w:color w:val="000000"/>
          <w:sz w:val="28"/>
          <w:szCs w:val="28"/>
        </w:rPr>
        <w:t xml:space="preserve"> потреб</w:t>
      </w:r>
      <w:r>
        <w:rPr>
          <w:rFonts w:ascii="Times New Roman" w:eastAsia="Times New Roman" w:hAnsi="Times New Roman" w:cs="Times New Roman"/>
          <w:color w:val="000000"/>
          <w:sz w:val="28"/>
          <w:szCs w:val="28"/>
        </w:rPr>
        <w:t xml:space="preserve"> дітей, заохочуючи їх участь;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зосередитися на власному емоційному стані, бути терплячими та емпатійними під час роботи;</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використовувати цікаве та змістовне навчальне середовище, підбирати дидактичний матеріал відповідно до віку, можливостей та стану здоров’я дитини;</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наочні матеріали мають бути простими, зрозумілими, диференційованими, яскравими, але не такими, що  стимулюють сенсорне перевантаження;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використовувати техніки переключення уваги, зокрема проводити доступні для дітей фізичні активності, змінювати формати та завдання, застосовувати техніки релаксації, використовувати ігрові елементи;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будувати навчання через гру та творчість;</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домовитися заздалегідь з дитиною про знаки, які будуть відповідати «так» чи «ні», «хочу в туалет» чи «втомився»;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залучати батьків до освітнього процесу, будувати партнерські відносини з ними;</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використовувати позитивне підкріплення та похвалу для підвищення мотивації учнів;</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не нав’язувати дитині вправи, завдання, які вона не хоче виконувати (причино</w:t>
      </w:r>
      <w:r w:rsidR="00013E81">
        <w:rPr>
          <w:rFonts w:ascii="Times New Roman" w:eastAsia="Times New Roman" w:hAnsi="Times New Roman" w:cs="Times New Roman"/>
          <w:color w:val="000000"/>
          <w:sz w:val="28"/>
          <w:szCs w:val="28"/>
        </w:rPr>
        <w:t>ю може бути сором'язливість, невміння або не</w:t>
      </w:r>
      <w:r>
        <w:rPr>
          <w:rFonts w:ascii="Times New Roman" w:eastAsia="Times New Roman" w:hAnsi="Times New Roman" w:cs="Times New Roman"/>
          <w:color w:val="000000"/>
          <w:sz w:val="28"/>
          <w:szCs w:val="28"/>
        </w:rPr>
        <w:t>р</w:t>
      </w:r>
      <w:r w:rsidR="00642129">
        <w:rPr>
          <w:rFonts w:ascii="Times New Roman" w:eastAsia="Times New Roman" w:hAnsi="Times New Roman" w:cs="Times New Roman"/>
          <w:color w:val="000000"/>
          <w:sz w:val="28"/>
          <w:szCs w:val="28"/>
        </w:rPr>
        <w:t xml:space="preserve">озуміння завдання, тривожність </w:t>
      </w:r>
      <w:r>
        <w:rPr>
          <w:rFonts w:ascii="Times New Roman" w:eastAsia="Times New Roman" w:hAnsi="Times New Roman" w:cs="Times New Roman"/>
          <w:color w:val="000000"/>
          <w:sz w:val="28"/>
          <w:szCs w:val="28"/>
        </w:rPr>
        <w:t xml:space="preserve">тощо), </w:t>
      </w:r>
      <w:r w:rsidR="00642129">
        <w:rPr>
          <w:rFonts w:ascii="Times New Roman" w:eastAsia="Times New Roman" w:hAnsi="Times New Roman" w:cs="Times New Roman"/>
          <w:color w:val="000000"/>
          <w:sz w:val="28"/>
          <w:szCs w:val="28"/>
          <w:lang w:val="uk-UA"/>
        </w:rPr>
        <w:t>з</w:t>
      </w:r>
      <w:r w:rsidR="00642129" w:rsidRPr="00642129">
        <w:rPr>
          <w:rFonts w:ascii="Times New Roman" w:eastAsia="Times New Roman" w:hAnsi="Times New Roman" w:cs="Times New Roman"/>
          <w:color w:val="000000"/>
          <w:sz w:val="28"/>
          <w:szCs w:val="28"/>
        </w:rPr>
        <w:t>’</w:t>
      </w:r>
      <w:r w:rsidR="00642129">
        <w:rPr>
          <w:rFonts w:ascii="Times New Roman" w:eastAsia="Times New Roman" w:hAnsi="Times New Roman" w:cs="Times New Roman"/>
          <w:color w:val="000000"/>
          <w:sz w:val="28"/>
          <w:szCs w:val="28"/>
          <w:lang w:val="uk-UA"/>
        </w:rPr>
        <w:t>ясувати</w:t>
      </w:r>
      <w:r w:rsidR="00642129">
        <w:rPr>
          <w:rFonts w:ascii="Times New Roman" w:eastAsia="Times New Roman" w:hAnsi="Times New Roman" w:cs="Times New Roman"/>
          <w:color w:val="000000"/>
          <w:sz w:val="28"/>
          <w:szCs w:val="28"/>
        </w:rPr>
        <w:t xml:space="preserve"> причину </w:t>
      </w:r>
      <w:r w:rsidR="00642129">
        <w:rPr>
          <w:rFonts w:ascii="Times New Roman" w:eastAsia="Times New Roman" w:hAnsi="Times New Roman" w:cs="Times New Roman"/>
          <w:color w:val="000000"/>
          <w:sz w:val="28"/>
          <w:szCs w:val="28"/>
          <w:lang w:val="uk-UA"/>
        </w:rPr>
        <w:t xml:space="preserve">та </w:t>
      </w:r>
      <w:r>
        <w:rPr>
          <w:rFonts w:ascii="Times New Roman" w:eastAsia="Times New Roman" w:hAnsi="Times New Roman" w:cs="Times New Roman"/>
          <w:color w:val="000000"/>
          <w:sz w:val="28"/>
          <w:szCs w:val="28"/>
        </w:rPr>
        <w:t>спробувати її усунути;</w:t>
      </w:r>
    </w:p>
    <w:p w:rsidR="00642129" w:rsidRDefault="00890D81">
      <w:pPr>
        <w:pStyle w:val="10"/>
        <w:spacing w:after="0" w:line="240" w:lineRule="auto"/>
        <w:ind w:firstLine="72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дбати про власне ментальне здоров’я, самопідтримку та запобігати вигоранню</w:t>
      </w:r>
      <w:r w:rsidR="00642129">
        <w:rPr>
          <w:rFonts w:ascii="Times New Roman" w:eastAsia="Times New Roman" w:hAnsi="Times New Roman" w:cs="Times New Roman"/>
          <w:color w:val="000000"/>
          <w:sz w:val="28"/>
          <w:szCs w:val="28"/>
          <w:lang w:val="uk-UA"/>
        </w:rPr>
        <w:t xml:space="preserve">; </w:t>
      </w:r>
    </w:p>
    <w:p w:rsidR="008920A7" w:rsidRDefault="00642129" w:rsidP="00642129">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постійно вдосконалювати свої професійні навички</w:t>
      </w:r>
      <w:r w:rsidR="00890D81">
        <w:rPr>
          <w:rFonts w:ascii="Times New Roman" w:eastAsia="Times New Roman" w:hAnsi="Times New Roman" w:cs="Times New Roman"/>
          <w:color w:val="000000"/>
          <w:sz w:val="28"/>
          <w:szCs w:val="28"/>
        </w:rPr>
        <w:t>.</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Аналогічні підходи з урахуванням вікових особливостей та вимог державних стандартів застосовуються під час надання освітніх послуг для учнів 5-11 класів. </w:t>
      </w:r>
    </w:p>
    <w:p w:rsidR="008920A7" w:rsidRDefault="00A85FB0">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uk-UA"/>
        </w:rPr>
        <w:t>Однак,</w:t>
      </w:r>
      <w:r w:rsidR="00547EB3">
        <w:rPr>
          <w:rFonts w:ascii="Times New Roman" w:eastAsia="Times New Roman" w:hAnsi="Times New Roman" w:cs="Times New Roman"/>
          <w:color w:val="000000"/>
          <w:sz w:val="28"/>
          <w:szCs w:val="28"/>
          <w:lang w:val="uk-UA"/>
        </w:rPr>
        <w:t xml:space="preserve"> з</w:t>
      </w:r>
      <w:r w:rsidR="00890D81">
        <w:rPr>
          <w:rFonts w:ascii="Times New Roman" w:eastAsia="Times New Roman" w:hAnsi="Times New Roman" w:cs="Times New Roman"/>
          <w:color w:val="000000"/>
          <w:sz w:val="28"/>
          <w:szCs w:val="28"/>
        </w:rPr>
        <w:t xml:space="preserve"> досвіду роботи освітнього центру ДУ «Школа супергероїв», розташованого в закладі охорони здоров’я «</w:t>
      </w:r>
      <w:r w:rsidR="00890D81">
        <w:rPr>
          <w:rFonts w:ascii="Times New Roman" w:eastAsia="Times New Roman" w:hAnsi="Times New Roman" w:cs="Times New Roman"/>
          <w:color w:val="000000"/>
          <w:sz w:val="28"/>
          <w:szCs w:val="28"/>
          <w:highlight w:val="white"/>
        </w:rPr>
        <w:t xml:space="preserve">Комунальне некомерційне підприємство Київської обласної ради «Київська обласна дитяча лікарня», </w:t>
      </w:r>
      <w:r w:rsidR="00890D81">
        <w:rPr>
          <w:rFonts w:ascii="Times New Roman" w:eastAsia="Times New Roman" w:hAnsi="Times New Roman" w:cs="Times New Roman"/>
          <w:color w:val="000000"/>
          <w:sz w:val="28"/>
          <w:szCs w:val="28"/>
        </w:rPr>
        <w:t>викладання у 5–11 класах має свої особливості через специфіку учнівської аудиторії. Вчителям важливо застосовувати адаптовані стратегії, що поєднують педагогіку та психологію.</w:t>
      </w:r>
      <w:r w:rsidR="00890D81">
        <w:rPr>
          <w:rFonts w:ascii="Times New Roman" w:eastAsia="Times New Roman" w:hAnsi="Times New Roman" w:cs="Times New Roman"/>
          <w:sz w:val="28"/>
          <w:szCs w:val="28"/>
        </w:rPr>
        <w:t xml:space="preserve"> </w:t>
      </w:r>
      <w:r w:rsidR="00890D81">
        <w:rPr>
          <w:rFonts w:ascii="Times New Roman" w:eastAsia="Times New Roman" w:hAnsi="Times New Roman" w:cs="Times New Roman"/>
          <w:color w:val="000000"/>
          <w:sz w:val="28"/>
          <w:szCs w:val="28"/>
        </w:rPr>
        <w:t>Основні стратегії викладання включають:</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 Індивідуальний підхід:</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врахування психічного стану, рівня концентрації уваги, емоційної стабільності;</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підбір темпу навчання й обсягу навчального матеріалу відповідно до можливостей учня;</w:t>
      </w:r>
    </w:p>
    <w:p w:rsidR="008920A7" w:rsidRDefault="00890D81">
      <w:pPr>
        <w:pStyle w:val="10"/>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ада</w:t>
      </w:r>
      <w:r w:rsidR="00547EB3">
        <w:rPr>
          <w:rFonts w:ascii="Times New Roman" w:eastAsia="Times New Roman" w:hAnsi="Times New Roman" w:cs="Times New Roman"/>
          <w:color w:val="000000"/>
          <w:sz w:val="28"/>
          <w:szCs w:val="28"/>
        </w:rPr>
        <w:t>птація навчального матеріалу відповідно до можливостей</w:t>
      </w:r>
      <w:r>
        <w:rPr>
          <w:rFonts w:ascii="Times New Roman" w:eastAsia="Times New Roman" w:hAnsi="Times New Roman" w:cs="Times New Roman"/>
          <w:color w:val="000000"/>
          <w:sz w:val="28"/>
          <w:szCs w:val="28"/>
        </w:rPr>
        <w:t xml:space="preserve"> кожного учня/учениці (спрощення, візуалізація, фрагментація);</w:t>
      </w:r>
    </w:p>
    <w:p w:rsidR="008920A7" w:rsidRDefault="00890D81">
      <w:pPr>
        <w:pStyle w:val="10"/>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адаптація/модифікація змісту навчальних предметів/інтегрованих курсів;</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врахування протипоказань та психоемоційного стану;</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використання індивідуального й групового навчання;</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підбір завдань відповідно до емоційного та когнітивного стану дитини.</w:t>
      </w:r>
    </w:p>
    <w:p w:rsidR="008920A7" w:rsidRDefault="00890D81">
      <w:pPr>
        <w:pStyle w:val="10"/>
        <w:spacing w:after="0" w:line="240" w:lineRule="auto"/>
        <w:ind w:left="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 Створення безпечного освітнього середовища:</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використання безпечних матеріалів та інструментів, забезпечення к</w:t>
      </w:r>
      <w:r w:rsidR="00547EB3">
        <w:rPr>
          <w:rFonts w:ascii="Times New Roman" w:eastAsia="Times New Roman" w:hAnsi="Times New Roman" w:cs="Times New Roman"/>
          <w:color w:val="000000"/>
          <w:sz w:val="28"/>
          <w:szCs w:val="28"/>
        </w:rPr>
        <w:t xml:space="preserve">онтролю за їхнім використанням. </w:t>
      </w:r>
      <w:r w:rsidR="00547EB3">
        <w:rPr>
          <w:rFonts w:ascii="Times New Roman" w:eastAsia="Times New Roman" w:hAnsi="Times New Roman" w:cs="Times New Roman"/>
          <w:color w:val="000000"/>
          <w:sz w:val="28"/>
          <w:szCs w:val="28"/>
          <w:lang w:val="uk-UA"/>
        </w:rPr>
        <w:t>П</w:t>
      </w:r>
      <w:r>
        <w:rPr>
          <w:rFonts w:ascii="Times New Roman" w:eastAsia="Times New Roman" w:hAnsi="Times New Roman" w:cs="Times New Roman"/>
          <w:color w:val="000000"/>
          <w:sz w:val="28"/>
          <w:szCs w:val="28"/>
        </w:rPr>
        <w:t xml:space="preserve">ісля уроку всі матеріали повинні бути </w:t>
      </w:r>
      <w:r>
        <w:rPr>
          <w:rFonts w:ascii="Times New Roman" w:eastAsia="Times New Roman" w:hAnsi="Times New Roman" w:cs="Times New Roman"/>
          <w:color w:val="000000"/>
          <w:sz w:val="28"/>
          <w:szCs w:val="28"/>
        </w:rPr>
        <w:lastRenderedPageBreak/>
        <w:t>зібрані, перевірені, пораховані та збережені в недоступному для учнів/учениць місці;</w:t>
      </w:r>
    </w:p>
    <w:p w:rsidR="008920A7" w:rsidRDefault="00547EB3">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у разі небезпечної поведінки –</w:t>
      </w:r>
      <w:r w:rsidR="00890D81">
        <w:rPr>
          <w:rFonts w:ascii="Times New Roman" w:eastAsia="Times New Roman" w:hAnsi="Times New Roman" w:cs="Times New Roman"/>
          <w:color w:val="000000"/>
          <w:sz w:val="28"/>
          <w:szCs w:val="28"/>
        </w:rPr>
        <w:t xml:space="preserve"> негайно реагувати, коригувати. За потреби залучати практичного психолога закладу освіти для спостереження за учнями/ученицями, які мають підвищену ризиковану поведінку;</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забезпечення спокійної, структурованої атмосфери;</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заохочення вираження емоцій, обговорення труднощів.</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 Простота і структурованість занять:</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короткі та чіткі інструкції;</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візуальна подача: презентації, картинки, карти, схеми, опора на шаблони;</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мінімум абстракції, максимум прикладів з життя;</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чергування різних видів діяльності.</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 Навчання через ресурсні та терапевтичні методи:</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ігрові, арт- і музикотерапевтичні елементи;</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використання коміксів, казкотерапії, мультфільмів;</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застосування методів навчання через досвід, сенсорні та емоційно-підкріплені способи.</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 Інтеграція з психотерапевтичними цілями. Реалізація принципу "тут і зараз":</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навчальні завдання  сприяють розвитку когнітивної гнучкості, мовлення, емоційної регуляції;</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використання змісту уроків як інструментів самопізнання (наприклад, у творах, рефлексіях, малюнках тощо);</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планування занять з урахуванням можливого раптового погіршення стану;</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пріоритет на стабілізацію психоемоційного фону.</w:t>
      </w:r>
    </w:p>
    <w:p w:rsidR="008920A7" w:rsidRDefault="00890D81">
      <w:pPr>
        <w:pStyle w:val="10"/>
        <w:spacing w:after="0" w:line="240" w:lineRule="auto"/>
        <w:ind w:left="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 Фокус на збереженні мотивації до навчання:</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підт</w:t>
      </w:r>
      <w:r w:rsidR="00547EB3">
        <w:rPr>
          <w:rFonts w:ascii="Times New Roman" w:eastAsia="Times New Roman" w:hAnsi="Times New Roman" w:cs="Times New Roman"/>
          <w:color w:val="000000"/>
          <w:sz w:val="28"/>
          <w:szCs w:val="28"/>
        </w:rPr>
        <w:t>римка навіть найменших успіхів</w:t>
      </w:r>
      <w:r w:rsidR="00547EB3">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створення ситуації успіху на кожному уроці;</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часте використання позитивного підкріплення (усмішка, похвала, символічна оцінка).</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 Акцент на розвиток соціальних навичок і емоційного інтелекту:</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вправи на спілкування, емоційну регуляцію;</w:t>
      </w:r>
    </w:p>
    <w:p w:rsidR="008920A7" w:rsidRDefault="00890D81">
      <w:pPr>
        <w:pStyle w:val="1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групові заняття для підтримки соціалізації;</w:t>
      </w:r>
    </w:p>
    <w:p w:rsidR="008920A7" w:rsidRDefault="00890D81">
      <w:pPr>
        <w:pStyle w:val="10"/>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надання переваги практичній та проєктній діяльності. Творчі проєкти, спільна робота  як спосіб відновлення довіри, самооцінки.</w:t>
      </w:r>
    </w:p>
    <w:p w:rsidR="00672111" w:rsidRDefault="00672111">
      <w:pPr>
        <w:pStyle w:val="10"/>
        <w:spacing w:after="0" w:line="240" w:lineRule="auto"/>
        <w:ind w:firstLine="708"/>
        <w:jc w:val="both"/>
        <w:rPr>
          <w:rFonts w:ascii="Times New Roman" w:eastAsia="Times New Roman" w:hAnsi="Times New Roman" w:cs="Times New Roman"/>
          <w:sz w:val="28"/>
          <w:szCs w:val="28"/>
        </w:rPr>
      </w:pP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Загалом</w:t>
      </w:r>
      <w:r w:rsidR="00672111">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враховуючи індивідуальні потреби вихованців/учнів, необхідно використовувати інструменти індивідуалізації, зокрема візуалізований розклад, комунікативні таблиці, картки тощо.</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Важливо забезпечувати розуміння вихованцем/учнем вимог до нього/неї, використовувати доступні терміни й вирази, спілкуватися з дітьми простими й зрозумілими словами, уникаючи складних слів, формулювань та фраз. Доречним також є:</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забезпечення рухового режиму (варто враховувати індивідуальні потреби дітей стосовно перерв на відпочинок та використовувати види діяльності з руховою активністю);</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часте повторення як під час безпосереднього викладання матеріалу, так і на наступних зустрічах для забезпечення запам’ятовування та уникнення механічного сприймання матеріалу;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надання коротких інструкцій, коротких завдань (або їх частин) з частою зміною активності;</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встановлення чітких правил з візуальним супроводом;</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використання при</w:t>
      </w:r>
      <w:r w:rsidR="00C76196">
        <w:rPr>
          <w:rFonts w:ascii="Times New Roman" w:eastAsia="Times New Roman" w:hAnsi="Times New Roman" w:cs="Times New Roman"/>
          <w:color w:val="000000"/>
          <w:sz w:val="28"/>
          <w:szCs w:val="28"/>
        </w:rPr>
        <w:t>йомів концентрації уваги</w:t>
      </w:r>
      <w:r>
        <w:rPr>
          <w:rFonts w:ascii="Times New Roman" w:eastAsia="Times New Roman" w:hAnsi="Times New Roman" w:cs="Times New Roman"/>
          <w:color w:val="000000"/>
          <w:sz w:val="28"/>
          <w:szCs w:val="28"/>
        </w:rPr>
        <w:t>;</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C76196">
        <w:rPr>
          <w:rFonts w:ascii="Times New Roman" w:eastAsia="Times New Roman" w:hAnsi="Times New Roman" w:cs="Times New Roman"/>
          <w:color w:val="000000"/>
          <w:sz w:val="28"/>
          <w:szCs w:val="28"/>
        </w:rPr>
        <w:t>використання ігрових елементів під час виконання завдань</w:t>
      </w:r>
      <w:r>
        <w:rPr>
          <w:rFonts w:ascii="Times New Roman" w:eastAsia="Times New Roman" w:hAnsi="Times New Roman" w:cs="Times New Roman"/>
          <w:color w:val="000000"/>
          <w:sz w:val="28"/>
          <w:szCs w:val="28"/>
        </w:rPr>
        <w:t xml:space="preserve"> та безпосередньо ігор відповідно до віку дітей. Зокрема, дієвим є використання настільних ігор, що сприяють розвитку комунікативних навичок дитини, висловленню своїх переживань, зняттю психоемоційної напруги, ознайомленню дитини з правилами поведінки в ненав’язливій формі;</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C76196">
        <w:rPr>
          <w:rFonts w:ascii="Times New Roman" w:eastAsia="Times New Roman" w:hAnsi="Times New Roman" w:cs="Times New Roman"/>
          <w:color w:val="000000"/>
          <w:sz w:val="28"/>
          <w:szCs w:val="28"/>
          <w:lang w:val="uk-UA"/>
        </w:rPr>
        <w:t>проведення</w:t>
      </w:r>
      <w:r w:rsidR="00C76196">
        <w:rPr>
          <w:rFonts w:ascii="Times New Roman" w:eastAsia="Times New Roman" w:hAnsi="Times New Roman" w:cs="Times New Roman"/>
          <w:color w:val="000000"/>
          <w:sz w:val="28"/>
          <w:szCs w:val="28"/>
        </w:rPr>
        <w:t xml:space="preserve"> профілактичних бесід</w:t>
      </w:r>
      <w:r>
        <w:rPr>
          <w:rFonts w:ascii="Times New Roman" w:eastAsia="Times New Roman" w:hAnsi="Times New Roman" w:cs="Times New Roman"/>
          <w:color w:val="000000"/>
          <w:sz w:val="28"/>
          <w:szCs w:val="28"/>
        </w:rPr>
        <w:t xml:space="preserve"> з урахуванням індивідуальних можливостей дітей та їх віку;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забезпечення розвитку соціальних та комунікаційних навичок, зокрема з використанням методу соціальних історій, через використання та обговорення карток із зображенням соціальних ситуацій, програвання соціальних сценаріїв, використання комунікативних ігор тощо; </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розвиток емоційно-вольової сфери, зокрема шляхом використання матеріалів, які несуть емоційний зміст: карток Домана, карток PECS (базові емоції), кубиків емоцій та почуттів, «дзеркальних» вправ, введення щоденників та термометрів емоцій тощо;</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забезпечення профілактики булінгу та насильства, зокрема пояснення цих понять простими словами  на доступних для дітей прикладах, закріплення за допомогою гри або рольових ситуацій, розгляд  ситуацій (безпечних та небезпечних) через приклади з життя або картинки, використання методу соціальної історії або коміксів тощо;</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забезпечувати сенсорний розвиток,  зокрема через роботу з сенсорними потребами (гіперчутливість або гіпочутливість), сухі та вологі сенсорні матеріали (пісок, крупи, кольорова вода), тематичні ігри тощо;</w:t>
      </w:r>
    </w:p>
    <w:p w:rsidR="008920A7" w:rsidRDefault="00890D81">
      <w:pPr>
        <w:pStyle w:val="1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забезпечення психологічного розвантаження, зокрема через використання антистрес-іграшок, стереотипних ігор з конструктором, пазлами, кубиками, різними сортерами, використання предметів для маніпуляцій з метою заспокоєння, опанування техніками релаксації, психогімнастики, нейробіки, нейровправами тощо. </w:t>
      </w:r>
    </w:p>
    <w:p w:rsidR="008920A7" w:rsidRDefault="003F249F">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Під час роботи з дітьми, які</w:t>
      </w:r>
      <w:r w:rsidR="00890D81">
        <w:rPr>
          <w:rFonts w:ascii="Times New Roman" w:eastAsia="Times New Roman" w:hAnsi="Times New Roman" w:cs="Times New Roman"/>
          <w:color w:val="000000"/>
          <w:sz w:val="28"/>
          <w:szCs w:val="28"/>
        </w:rPr>
        <w:t xml:space="preserve"> мають розлади психіки та поведінки,  педагогічні працівники зобов’язані дбати про безпеку освітнього процесу. Зокрема, заборонено залишати дітей без нагляду. Під час групової роботи необхідно звертати увагу на безпеку кожного/кожної, прогнозувати небажану поведінку та попереджати її прояви.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Важливо постійно підтримувати зоровий контакт з вихованцями/учнями. Бажано звертати увагу на мову тіла, використовувати методи активного слухання (наприклад, відкриті запитання), проявляти ввічливість, повагу та уникати надання переваги.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Важливим є використання технік деескалаці</w:t>
      </w:r>
      <w:r w:rsidR="003F563D">
        <w:rPr>
          <w:rFonts w:ascii="Times New Roman" w:eastAsia="Times New Roman" w:hAnsi="Times New Roman" w:cs="Times New Roman"/>
          <w:color w:val="000000"/>
          <w:sz w:val="28"/>
          <w:szCs w:val="28"/>
        </w:rPr>
        <w:t>ї (комунікаційна стратегія</w:t>
      </w:r>
      <w:r w:rsidR="003F563D">
        <w:t xml:space="preserve">, </w:t>
      </w:r>
      <w:r w:rsidR="003F563D" w:rsidRPr="003F563D">
        <w:rPr>
          <w:rFonts w:ascii="Times New Roman" w:hAnsi="Times New Roman" w:cs="Times New Roman"/>
          <w:sz w:val="28"/>
          <w:szCs w:val="28"/>
        </w:rPr>
        <w:t>спрямована на виявлення занепокоєнь, конструктивне вирішення конфліктів, а також запобігання агресивній чи насильницькій поведінці шляхом демонстрації спокою, терпимості, емпатії та врівноваженості</w:t>
      </w:r>
      <w:r>
        <w:rPr>
          <w:rFonts w:ascii="Times New Roman" w:eastAsia="Times New Roman" w:hAnsi="Times New Roman" w:cs="Times New Roman"/>
          <w:color w:val="000000"/>
          <w:sz w:val="28"/>
          <w:szCs w:val="28"/>
        </w:rPr>
        <w:t>) [14]. До таких технік відносяться спокійна розмова, уникнення провокаційних дій чи жестів, уникнення тригерів, швидка реакція на можливі емоційні прояви.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Під час ескалації дитина може нашкодити, тому важливо мати якнайменше речей, які можна для цього використати. Під час індивідуальної роботи слід уникати в одязі педагога шарфів, намиста тощо. Не варто зберігати в дос</w:t>
      </w:r>
      <w:r w:rsidR="003F563D">
        <w:rPr>
          <w:rFonts w:ascii="Times New Roman" w:eastAsia="Times New Roman" w:hAnsi="Times New Roman" w:cs="Times New Roman"/>
          <w:color w:val="000000"/>
          <w:sz w:val="28"/>
          <w:szCs w:val="28"/>
        </w:rPr>
        <w:t>тупному для дітей місці будь-яких гострих та ріжучих предметів</w:t>
      </w:r>
      <w:r>
        <w:rPr>
          <w:rFonts w:ascii="Times New Roman" w:eastAsia="Times New Roman" w:hAnsi="Times New Roman" w:cs="Times New Roman"/>
          <w:color w:val="000000"/>
          <w:sz w:val="28"/>
          <w:szCs w:val="28"/>
        </w:rPr>
        <w:t xml:space="preserve"> (ручки, олівці, ножиці, степлери, важкі декоративні предмети тощо), скляні предмети, які можуть розбитися, шнури, мотузки або предмети, які можуть бути використані для удушення (наприклад, зарядні пристрої). </w:t>
      </w:r>
    </w:p>
    <w:p w:rsidR="00672111" w:rsidRDefault="003F563D">
      <w:pPr>
        <w:pStyle w:val="1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В</w:t>
      </w:r>
      <w:r w:rsidR="00890D81">
        <w:rPr>
          <w:rFonts w:ascii="Times New Roman" w:eastAsia="Times New Roman" w:hAnsi="Times New Roman" w:cs="Times New Roman"/>
          <w:color w:val="000000"/>
          <w:sz w:val="28"/>
          <w:szCs w:val="28"/>
        </w:rPr>
        <w:t xml:space="preserve">тручання </w:t>
      </w:r>
      <w:r>
        <w:rPr>
          <w:rFonts w:ascii="Times New Roman" w:eastAsia="Times New Roman" w:hAnsi="Times New Roman" w:cs="Times New Roman"/>
          <w:color w:val="000000"/>
          <w:sz w:val="28"/>
          <w:szCs w:val="28"/>
          <w:lang w:val="uk-UA"/>
        </w:rPr>
        <w:t xml:space="preserve">на ранніх етапах </w:t>
      </w:r>
      <w:r w:rsidR="00890D81">
        <w:rPr>
          <w:rFonts w:ascii="Times New Roman" w:eastAsia="Times New Roman" w:hAnsi="Times New Roman" w:cs="Times New Roman"/>
          <w:color w:val="000000"/>
          <w:sz w:val="28"/>
          <w:szCs w:val="28"/>
        </w:rPr>
        <w:t xml:space="preserve">має запобігти подальшій ескалації ситуації, тому його слід розпочинати, щойно виявляється легке збудження. </w:t>
      </w:r>
    </w:p>
    <w:p w:rsidR="008920A7" w:rsidRDefault="00890D81">
      <w:pPr>
        <w:pStyle w:val="1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У ситуації ескалації чи небажаної поведінки слухання та вираження інтересу й турботи про благополуччя дитини є критично важливими. </w:t>
      </w:r>
      <w:r w:rsidR="00672111">
        <w:rPr>
          <w:rFonts w:ascii="Times New Roman" w:eastAsia="Times New Roman" w:hAnsi="Times New Roman" w:cs="Times New Roman"/>
          <w:color w:val="000000"/>
          <w:sz w:val="28"/>
          <w:szCs w:val="28"/>
          <w:lang w:val="uk-UA"/>
        </w:rPr>
        <w:t xml:space="preserve">Обговорення переживань і почуттів дитини може допомогти її заспокоїти та полегшити тривожну ситуацію. </w:t>
      </w:r>
      <w:r>
        <w:rPr>
          <w:rFonts w:ascii="Times New Roman" w:eastAsia="Times New Roman" w:hAnsi="Times New Roman" w:cs="Times New Roman"/>
          <w:color w:val="000000"/>
          <w:sz w:val="28"/>
          <w:szCs w:val="28"/>
        </w:rPr>
        <w:t>У таких ситуаціях дієвим є пропонування вибору, що дає вихованцю/учню відчу</w:t>
      </w:r>
      <w:r w:rsidR="00672111">
        <w:rPr>
          <w:rFonts w:ascii="Times New Roman" w:eastAsia="Times New Roman" w:hAnsi="Times New Roman" w:cs="Times New Roman"/>
          <w:color w:val="000000"/>
          <w:sz w:val="28"/>
          <w:szCs w:val="28"/>
        </w:rPr>
        <w:t>ття контролю над ситуацією.</w:t>
      </w:r>
      <w:r w:rsidR="00672111">
        <w:rPr>
          <w:rFonts w:ascii="Times New Roman" w:eastAsia="Times New Roman" w:hAnsi="Times New Roman" w:cs="Times New Roman"/>
          <w:color w:val="000000"/>
          <w:sz w:val="28"/>
          <w:szCs w:val="28"/>
          <w:lang w:val="uk-UA"/>
        </w:rPr>
        <w:t xml:space="preserve"> Наприклад,</w:t>
      </w:r>
      <w:r>
        <w:rPr>
          <w:rFonts w:ascii="Times New Roman" w:eastAsia="Times New Roman" w:hAnsi="Times New Roman" w:cs="Times New Roman"/>
          <w:color w:val="000000"/>
          <w:sz w:val="28"/>
          <w:szCs w:val="28"/>
        </w:rPr>
        <w:t xml:space="preserve"> для заспокоєння можна запропонувати фізичну активність, таку як ходьба або фізичні вправи чи прослуховування музики.  </w:t>
      </w:r>
    </w:p>
    <w:p w:rsidR="008920A7" w:rsidRDefault="00890D81">
      <w:pPr>
        <w:pStyle w:val="1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Крім того, корисно запропонувати тихе місце, щоб побути на самоті (під контролем педагога). Виведення інших дітей та усунення  подразників з безпосередньої близькості допомагає збудженому або агресивному вихованцю/учню відновити контроль, зменшуючи стимуляцію [15].</w:t>
      </w:r>
    </w:p>
    <w:p w:rsidR="008920A7" w:rsidRDefault="00013E81">
      <w:pPr>
        <w:pStyle w:val="1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Діти, які</w:t>
      </w:r>
      <w:r w:rsidR="00890D81">
        <w:rPr>
          <w:rFonts w:ascii="Times New Roman" w:eastAsia="Times New Roman" w:hAnsi="Times New Roman" w:cs="Times New Roman"/>
          <w:color w:val="000000"/>
          <w:sz w:val="28"/>
          <w:szCs w:val="28"/>
        </w:rPr>
        <w:t xml:space="preserve"> мають труднощі під час освітнього процесу, пов’язані з </w:t>
      </w:r>
      <w:r w:rsidR="00672111">
        <w:rPr>
          <w:rFonts w:ascii="Times New Roman" w:eastAsia="Times New Roman" w:hAnsi="Times New Roman" w:cs="Times New Roman"/>
          <w:color w:val="000000"/>
          <w:sz w:val="28"/>
          <w:szCs w:val="28"/>
          <w:lang w:val="uk-UA"/>
        </w:rPr>
        <w:t xml:space="preserve">можливими </w:t>
      </w:r>
      <w:r w:rsidR="00F326AB">
        <w:rPr>
          <w:rFonts w:ascii="Times New Roman" w:eastAsia="Times New Roman" w:hAnsi="Times New Roman" w:cs="Times New Roman"/>
          <w:color w:val="000000"/>
          <w:sz w:val="28"/>
          <w:szCs w:val="28"/>
        </w:rPr>
        <w:t>розладами психіки та поведінки</w:t>
      </w:r>
      <w:r w:rsidR="00F326AB">
        <w:rPr>
          <w:rFonts w:ascii="Times New Roman" w:eastAsia="Times New Roman" w:hAnsi="Times New Roman" w:cs="Times New Roman"/>
          <w:color w:val="000000"/>
          <w:sz w:val="28"/>
          <w:szCs w:val="28"/>
          <w:lang w:val="uk-UA"/>
        </w:rPr>
        <w:t xml:space="preserve">, </w:t>
      </w:r>
      <w:r w:rsidR="00890D81">
        <w:rPr>
          <w:rFonts w:ascii="Times New Roman" w:eastAsia="Times New Roman" w:hAnsi="Times New Roman" w:cs="Times New Roman"/>
          <w:color w:val="000000"/>
          <w:sz w:val="28"/>
          <w:szCs w:val="28"/>
        </w:rPr>
        <w:t>мають такі самі права на отримання освіти, які і інші вихованці/учні. Важливим завданням педа</w:t>
      </w:r>
      <w:r w:rsidR="00672111">
        <w:rPr>
          <w:rFonts w:ascii="Times New Roman" w:eastAsia="Times New Roman" w:hAnsi="Times New Roman" w:cs="Times New Roman"/>
          <w:color w:val="000000"/>
          <w:sz w:val="28"/>
          <w:szCs w:val="28"/>
        </w:rPr>
        <w:t>гогічних працівників є врахування їх індивідуальних</w:t>
      </w:r>
      <w:r w:rsidR="00890D81">
        <w:rPr>
          <w:rFonts w:ascii="Times New Roman" w:eastAsia="Times New Roman" w:hAnsi="Times New Roman" w:cs="Times New Roman"/>
          <w:color w:val="000000"/>
          <w:sz w:val="28"/>
          <w:szCs w:val="28"/>
        </w:rPr>
        <w:t xml:space="preserve"> особливост</w:t>
      </w:r>
      <w:r w:rsidR="00672111">
        <w:rPr>
          <w:rFonts w:ascii="Times New Roman" w:eastAsia="Times New Roman" w:hAnsi="Times New Roman" w:cs="Times New Roman"/>
          <w:color w:val="000000"/>
          <w:sz w:val="28"/>
          <w:szCs w:val="28"/>
        </w:rPr>
        <w:t>ей розвитку, зокрема</w:t>
      </w:r>
      <w:r>
        <w:rPr>
          <w:rFonts w:ascii="Times New Roman" w:eastAsia="Times New Roman" w:hAnsi="Times New Roman" w:cs="Times New Roman"/>
          <w:color w:val="000000"/>
          <w:sz w:val="28"/>
          <w:szCs w:val="28"/>
        </w:rPr>
        <w:t xml:space="preserve"> під час розроблення</w:t>
      </w:r>
      <w:r w:rsidR="00890D81">
        <w:rPr>
          <w:rFonts w:ascii="Times New Roman" w:eastAsia="Times New Roman" w:hAnsi="Times New Roman" w:cs="Times New Roman"/>
          <w:color w:val="000000"/>
          <w:sz w:val="28"/>
          <w:szCs w:val="28"/>
        </w:rPr>
        <w:t xml:space="preserve"> та реалізації індивідуальної програми розвитку, організації та забезпечення освітнього процесу. </w:t>
      </w:r>
    </w:p>
    <w:p w:rsidR="008920A7" w:rsidRDefault="008920A7">
      <w:pPr>
        <w:pStyle w:val="10"/>
        <w:spacing w:after="0" w:line="240" w:lineRule="auto"/>
        <w:ind w:firstLine="709"/>
        <w:jc w:val="both"/>
        <w:rPr>
          <w:rFonts w:ascii="Times New Roman" w:eastAsia="Times New Roman" w:hAnsi="Times New Roman" w:cs="Times New Roman"/>
          <w:sz w:val="28"/>
          <w:szCs w:val="28"/>
        </w:rPr>
      </w:pPr>
    </w:p>
    <w:p w:rsidR="00B21C1C" w:rsidRDefault="00B21C1C" w:rsidP="00013E81">
      <w:pPr>
        <w:pStyle w:val="10"/>
        <w:tabs>
          <w:tab w:val="left" w:pos="1134"/>
        </w:tabs>
        <w:spacing w:after="0" w:line="240" w:lineRule="auto"/>
        <w:rPr>
          <w:rFonts w:ascii="Times New Roman" w:eastAsia="Times New Roman" w:hAnsi="Times New Roman" w:cs="Times New Roman"/>
          <w:b/>
          <w:sz w:val="28"/>
          <w:szCs w:val="28"/>
        </w:rPr>
      </w:pPr>
    </w:p>
    <w:p w:rsidR="00672111" w:rsidRDefault="00672111" w:rsidP="00013E81">
      <w:pPr>
        <w:pStyle w:val="10"/>
        <w:tabs>
          <w:tab w:val="left" w:pos="1134"/>
        </w:tabs>
        <w:spacing w:after="0" w:line="240" w:lineRule="auto"/>
        <w:rPr>
          <w:rFonts w:ascii="Times New Roman" w:eastAsia="Times New Roman" w:hAnsi="Times New Roman" w:cs="Times New Roman"/>
          <w:b/>
          <w:sz w:val="28"/>
          <w:szCs w:val="28"/>
        </w:rPr>
      </w:pPr>
    </w:p>
    <w:p w:rsidR="00672111" w:rsidRDefault="00672111" w:rsidP="00013E81">
      <w:pPr>
        <w:pStyle w:val="10"/>
        <w:tabs>
          <w:tab w:val="left" w:pos="1134"/>
        </w:tabs>
        <w:spacing w:after="0" w:line="240" w:lineRule="auto"/>
        <w:rPr>
          <w:rFonts w:ascii="Times New Roman" w:eastAsia="Times New Roman" w:hAnsi="Times New Roman" w:cs="Times New Roman"/>
          <w:b/>
          <w:sz w:val="28"/>
          <w:szCs w:val="28"/>
        </w:rPr>
      </w:pPr>
    </w:p>
    <w:p w:rsidR="00672111" w:rsidRDefault="00672111" w:rsidP="00013E81">
      <w:pPr>
        <w:pStyle w:val="10"/>
        <w:tabs>
          <w:tab w:val="left" w:pos="1134"/>
        </w:tabs>
        <w:spacing w:after="0" w:line="240" w:lineRule="auto"/>
        <w:rPr>
          <w:rFonts w:ascii="Times New Roman" w:eastAsia="Times New Roman" w:hAnsi="Times New Roman" w:cs="Times New Roman"/>
          <w:b/>
          <w:sz w:val="28"/>
          <w:szCs w:val="28"/>
        </w:rPr>
      </w:pPr>
    </w:p>
    <w:p w:rsidR="00672111" w:rsidRDefault="00672111" w:rsidP="00013E81">
      <w:pPr>
        <w:pStyle w:val="10"/>
        <w:tabs>
          <w:tab w:val="left" w:pos="1134"/>
        </w:tabs>
        <w:spacing w:after="0" w:line="240" w:lineRule="auto"/>
        <w:rPr>
          <w:rFonts w:ascii="Times New Roman" w:eastAsia="Times New Roman" w:hAnsi="Times New Roman" w:cs="Times New Roman"/>
          <w:b/>
          <w:sz w:val="28"/>
          <w:szCs w:val="28"/>
        </w:rPr>
      </w:pPr>
    </w:p>
    <w:p w:rsidR="00672111" w:rsidRPr="00672111" w:rsidRDefault="00672111" w:rsidP="00013E81">
      <w:pPr>
        <w:pStyle w:val="10"/>
        <w:tabs>
          <w:tab w:val="left" w:pos="1134"/>
        </w:tabs>
        <w:spacing w:after="0" w:line="240" w:lineRule="auto"/>
        <w:rPr>
          <w:rFonts w:ascii="Times New Roman" w:eastAsia="Times New Roman" w:hAnsi="Times New Roman" w:cs="Times New Roman"/>
          <w:b/>
          <w:sz w:val="28"/>
          <w:szCs w:val="28"/>
        </w:rPr>
      </w:pPr>
      <w:bookmarkStart w:id="8" w:name="_GoBack"/>
      <w:bookmarkEnd w:id="8"/>
    </w:p>
    <w:p w:rsidR="008920A7" w:rsidRDefault="00695325" w:rsidP="00B21C1C">
      <w:pPr>
        <w:pStyle w:val="10"/>
        <w:tabs>
          <w:tab w:val="left" w:pos="1134"/>
        </w:tabs>
        <w:spacing w:after="0" w:line="240" w:lineRule="auto"/>
        <w:ind w:firstLine="567"/>
        <w:jc w:val="center"/>
        <w:rPr>
          <w:rFonts w:ascii="Times New Roman" w:eastAsia="Times New Roman" w:hAnsi="Times New Roman" w:cs="Times New Roman"/>
          <w:b/>
          <w:sz w:val="28"/>
          <w:szCs w:val="28"/>
          <w:lang w:val="uk-UA"/>
        </w:rPr>
      </w:pPr>
      <w:r w:rsidRPr="00695325">
        <w:rPr>
          <w:rFonts w:ascii="Times New Roman" w:eastAsia="Times New Roman" w:hAnsi="Times New Roman" w:cs="Times New Roman"/>
          <w:b/>
          <w:sz w:val="28"/>
          <w:szCs w:val="28"/>
          <w:lang w:val="uk-UA"/>
        </w:rPr>
        <w:lastRenderedPageBreak/>
        <w:t>Література</w:t>
      </w:r>
    </w:p>
    <w:p w:rsidR="00695325" w:rsidRPr="00695325" w:rsidRDefault="00695325" w:rsidP="00B21C1C">
      <w:pPr>
        <w:pStyle w:val="10"/>
        <w:tabs>
          <w:tab w:val="left" w:pos="1134"/>
        </w:tabs>
        <w:spacing w:after="0" w:line="240" w:lineRule="auto"/>
        <w:ind w:firstLine="567"/>
        <w:jc w:val="both"/>
        <w:rPr>
          <w:rFonts w:ascii="Times New Roman" w:eastAsia="Times New Roman" w:hAnsi="Times New Roman" w:cs="Times New Roman"/>
          <w:b/>
          <w:sz w:val="28"/>
          <w:szCs w:val="28"/>
          <w:lang w:val="uk-UA"/>
        </w:rPr>
      </w:pPr>
    </w:p>
    <w:p w:rsidR="008920A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C40477">
        <w:rPr>
          <w:rFonts w:ascii="Times New Roman" w:eastAsia="Times New Roman" w:hAnsi="Times New Roman" w:cs="Times New Roman"/>
          <w:color w:val="001D35"/>
          <w:sz w:val="28"/>
          <w:szCs w:val="28"/>
          <w:highlight w:val="white"/>
          <w:lang w:val="en-US"/>
        </w:rPr>
        <w:t xml:space="preserve">Mental health of adolescents. World Health Organization / </w:t>
      </w:r>
      <w:r>
        <w:rPr>
          <w:rFonts w:ascii="Times New Roman" w:eastAsia="Times New Roman" w:hAnsi="Times New Roman" w:cs="Times New Roman"/>
          <w:color w:val="001D35"/>
          <w:sz w:val="28"/>
          <w:szCs w:val="28"/>
          <w:highlight w:val="white"/>
        </w:rPr>
        <w:t>Всесвітня</w:t>
      </w:r>
      <w:r w:rsidRPr="00C40477">
        <w:rPr>
          <w:rFonts w:ascii="Times New Roman" w:eastAsia="Times New Roman" w:hAnsi="Times New Roman" w:cs="Times New Roman"/>
          <w:color w:val="001D35"/>
          <w:sz w:val="28"/>
          <w:szCs w:val="28"/>
          <w:highlight w:val="white"/>
          <w:lang w:val="en-US"/>
        </w:rPr>
        <w:t xml:space="preserve"> </w:t>
      </w:r>
      <w:r>
        <w:rPr>
          <w:rFonts w:ascii="Times New Roman" w:eastAsia="Times New Roman" w:hAnsi="Times New Roman" w:cs="Times New Roman"/>
          <w:color w:val="001D35"/>
          <w:sz w:val="28"/>
          <w:szCs w:val="28"/>
          <w:highlight w:val="white"/>
        </w:rPr>
        <w:t>організація</w:t>
      </w:r>
      <w:r w:rsidRPr="00C40477">
        <w:rPr>
          <w:rFonts w:ascii="Times New Roman" w:eastAsia="Times New Roman" w:hAnsi="Times New Roman" w:cs="Times New Roman"/>
          <w:color w:val="001D35"/>
          <w:sz w:val="28"/>
          <w:szCs w:val="28"/>
          <w:highlight w:val="white"/>
          <w:lang w:val="en-US"/>
        </w:rPr>
        <w:t xml:space="preserve"> </w:t>
      </w:r>
      <w:r>
        <w:rPr>
          <w:rFonts w:ascii="Times New Roman" w:eastAsia="Times New Roman" w:hAnsi="Times New Roman" w:cs="Times New Roman"/>
          <w:color w:val="001D35"/>
          <w:sz w:val="28"/>
          <w:szCs w:val="28"/>
          <w:highlight w:val="white"/>
        </w:rPr>
        <w:t>охорони</w:t>
      </w:r>
      <w:r w:rsidRPr="00C40477">
        <w:rPr>
          <w:rFonts w:ascii="Times New Roman" w:eastAsia="Times New Roman" w:hAnsi="Times New Roman" w:cs="Times New Roman"/>
          <w:color w:val="001D35"/>
          <w:sz w:val="28"/>
          <w:szCs w:val="28"/>
          <w:highlight w:val="white"/>
          <w:lang w:val="en-US"/>
        </w:rPr>
        <w:t xml:space="preserve"> </w:t>
      </w:r>
      <w:r>
        <w:rPr>
          <w:rFonts w:ascii="Times New Roman" w:eastAsia="Times New Roman" w:hAnsi="Times New Roman" w:cs="Times New Roman"/>
          <w:color w:val="001D35"/>
          <w:sz w:val="28"/>
          <w:szCs w:val="28"/>
          <w:highlight w:val="white"/>
        </w:rPr>
        <w:t>здоров</w:t>
      </w:r>
      <w:r w:rsidRPr="00C40477">
        <w:rPr>
          <w:rFonts w:ascii="Times New Roman" w:eastAsia="Times New Roman" w:hAnsi="Times New Roman" w:cs="Times New Roman"/>
          <w:color w:val="001D35"/>
          <w:sz w:val="28"/>
          <w:szCs w:val="28"/>
          <w:highlight w:val="white"/>
          <w:lang w:val="en-US"/>
        </w:rPr>
        <w:t>'</w:t>
      </w:r>
      <w:r>
        <w:rPr>
          <w:rFonts w:ascii="Times New Roman" w:eastAsia="Times New Roman" w:hAnsi="Times New Roman" w:cs="Times New Roman"/>
          <w:color w:val="001D35"/>
          <w:sz w:val="28"/>
          <w:szCs w:val="28"/>
          <w:highlight w:val="white"/>
        </w:rPr>
        <w:t>я</w:t>
      </w:r>
      <w:r w:rsidRPr="00C40477">
        <w:rPr>
          <w:rFonts w:ascii="Times New Roman" w:eastAsia="Times New Roman" w:hAnsi="Times New Roman" w:cs="Times New Roman"/>
          <w:color w:val="001D35"/>
          <w:sz w:val="28"/>
          <w:szCs w:val="28"/>
          <w:highlight w:val="white"/>
          <w:lang w:val="en-US"/>
        </w:rPr>
        <w:t xml:space="preserve"> : </w:t>
      </w:r>
      <w:r>
        <w:rPr>
          <w:rFonts w:ascii="Times New Roman" w:eastAsia="Times New Roman" w:hAnsi="Times New Roman" w:cs="Times New Roman"/>
          <w:color w:val="001D35"/>
          <w:sz w:val="28"/>
          <w:szCs w:val="28"/>
          <w:highlight w:val="white"/>
        </w:rPr>
        <w:t>вебсайт</w:t>
      </w:r>
      <w:r w:rsidRPr="00C40477">
        <w:rPr>
          <w:rFonts w:ascii="Times New Roman" w:eastAsia="Times New Roman" w:hAnsi="Times New Roman" w:cs="Times New Roman"/>
          <w:color w:val="001D35"/>
          <w:sz w:val="28"/>
          <w:szCs w:val="28"/>
          <w:highlight w:val="white"/>
          <w:lang w:val="en-US"/>
        </w:rPr>
        <w:t xml:space="preserve">. </w:t>
      </w:r>
      <w:r>
        <w:rPr>
          <w:rFonts w:ascii="Times New Roman" w:eastAsia="Times New Roman" w:hAnsi="Times New Roman" w:cs="Times New Roman"/>
          <w:color w:val="000000"/>
          <w:sz w:val="28"/>
          <w:szCs w:val="28"/>
          <w:highlight w:val="white"/>
        </w:rPr>
        <w:t xml:space="preserve">URL: </w:t>
      </w:r>
      <w:hyperlink r:id="rId12">
        <w:r>
          <w:rPr>
            <w:rFonts w:ascii="Times New Roman" w:eastAsia="Times New Roman" w:hAnsi="Times New Roman" w:cs="Times New Roman"/>
            <w:color w:val="0000FF"/>
            <w:sz w:val="28"/>
            <w:szCs w:val="28"/>
            <w:highlight w:val="white"/>
            <w:u w:val="single"/>
          </w:rPr>
          <w:t>https://www.who.int/news-room/fact-sheets/detail/adolescent-mental-health</w:t>
        </w:r>
      </w:hyperlink>
      <w:r>
        <w:rPr>
          <w:rFonts w:ascii="Times New Roman" w:eastAsia="Times New Roman" w:hAnsi="Times New Roman" w:cs="Times New Roman"/>
          <w:color w:val="000000"/>
          <w:sz w:val="28"/>
          <w:szCs w:val="28"/>
          <w:highlight w:val="white"/>
        </w:rPr>
        <w:t xml:space="preserve"> (дата звернення: 19.08.2025) </w:t>
      </w:r>
    </w:p>
    <w:p w:rsidR="008920A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C40477">
        <w:rPr>
          <w:rFonts w:ascii="Times New Roman" w:eastAsia="Times New Roman" w:hAnsi="Times New Roman" w:cs="Times New Roman"/>
          <w:color w:val="001D35"/>
          <w:sz w:val="28"/>
          <w:szCs w:val="28"/>
          <w:highlight w:val="white"/>
          <w:lang w:val="en-US"/>
        </w:rPr>
        <w:t xml:space="preserve">Koppelman J. Children with Mental Disorders: Making Sense of Their Needs and the Systems That Help Them [Internet]. Washington (DC): National Health Policy Forum; 2004 Jun 4. (Issue Brief, No. 799.) </w:t>
      </w:r>
      <w:r>
        <w:rPr>
          <w:rFonts w:ascii="Times New Roman" w:eastAsia="Times New Roman" w:hAnsi="Times New Roman" w:cs="Times New Roman"/>
          <w:color w:val="000000"/>
          <w:sz w:val="28"/>
          <w:szCs w:val="28"/>
          <w:highlight w:val="white"/>
        </w:rPr>
        <w:t>URL</w:t>
      </w:r>
      <w:r>
        <w:rPr>
          <w:rFonts w:ascii="Times New Roman" w:eastAsia="Times New Roman" w:hAnsi="Times New Roman" w:cs="Times New Roman"/>
          <w:color w:val="001D35"/>
          <w:sz w:val="28"/>
          <w:szCs w:val="28"/>
          <w:highlight w:val="white"/>
        </w:rPr>
        <w:t xml:space="preserve">: </w:t>
      </w:r>
      <w:hyperlink r:id="rId13">
        <w:r>
          <w:rPr>
            <w:rFonts w:ascii="Times New Roman" w:eastAsia="Times New Roman" w:hAnsi="Times New Roman" w:cs="Times New Roman"/>
            <w:color w:val="1155CC"/>
            <w:sz w:val="28"/>
            <w:szCs w:val="28"/>
            <w:highlight w:val="white"/>
            <w:u w:val="single"/>
          </w:rPr>
          <w:t>https://www.ncbi.nlm.nih.gov/books/NBK559784/</w:t>
        </w:r>
      </w:hyperlink>
      <w:r>
        <w:rPr>
          <w:rFonts w:ascii="Times New Roman" w:eastAsia="Times New Roman" w:hAnsi="Times New Roman" w:cs="Times New Roman"/>
          <w:color w:val="001D35"/>
          <w:sz w:val="28"/>
          <w:szCs w:val="28"/>
          <w:highlight w:val="white"/>
        </w:rPr>
        <w:t xml:space="preserve"> </w:t>
      </w:r>
      <w:r>
        <w:rPr>
          <w:rFonts w:ascii="Times New Roman" w:eastAsia="Times New Roman" w:hAnsi="Times New Roman" w:cs="Times New Roman"/>
          <w:color w:val="000000"/>
          <w:sz w:val="28"/>
          <w:szCs w:val="28"/>
          <w:highlight w:val="white"/>
        </w:rPr>
        <w:t>(дата звернення: 19.08.2025) </w:t>
      </w:r>
    </w:p>
    <w:p w:rsidR="008920A7" w:rsidRPr="00C4047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lang w:val="en-US"/>
        </w:rPr>
      </w:pPr>
      <w:r w:rsidRPr="00C40477">
        <w:rPr>
          <w:rFonts w:ascii="Times New Roman" w:eastAsia="Times New Roman" w:hAnsi="Times New Roman" w:cs="Times New Roman"/>
          <w:color w:val="000000"/>
          <w:sz w:val="28"/>
          <w:szCs w:val="28"/>
          <w:lang w:val="en-US"/>
        </w:rPr>
        <w:t xml:space="preserve">Jane Knitzer, Promoting the Emotional Well-Being of Children and Families. Build ing Services and Systems to Support the Healthy Emotional Development of Young Children: An Action Guide for Policymakers, Policy paper no. 1, National Center for Children in Poverty, Columbia University, January 2002, 8; accessed on February 23, 2004 at </w:t>
      </w:r>
      <w:r w:rsidRPr="00C40477">
        <w:rPr>
          <w:rFonts w:ascii="Times New Roman" w:eastAsia="Times New Roman" w:hAnsi="Times New Roman" w:cs="Times New Roman"/>
          <w:color w:val="000000"/>
          <w:sz w:val="28"/>
          <w:szCs w:val="28"/>
          <w:highlight w:val="white"/>
          <w:lang w:val="en-US"/>
        </w:rPr>
        <w:t xml:space="preserve">URL: </w:t>
      </w:r>
      <w:hyperlink r:id="rId14">
        <w:r w:rsidRPr="00C40477">
          <w:rPr>
            <w:rFonts w:ascii="Times New Roman" w:eastAsia="Times New Roman" w:hAnsi="Times New Roman" w:cs="Times New Roman"/>
            <w:color w:val="0000FF"/>
            <w:sz w:val="28"/>
            <w:szCs w:val="28"/>
            <w:u w:val="single"/>
            <w:lang w:val="en-US"/>
          </w:rPr>
          <w:t>http://www​.nccp.org/media/pew02a-text​.pdf</w:t>
        </w:r>
      </w:hyperlink>
      <w:r w:rsidRPr="00C40477">
        <w:rPr>
          <w:rFonts w:ascii="Times New Roman" w:eastAsia="Times New Roman" w:hAnsi="Times New Roman" w:cs="Times New Roman"/>
          <w:color w:val="000000"/>
          <w:sz w:val="28"/>
          <w:szCs w:val="28"/>
          <w:lang w:val="en-US"/>
        </w:rPr>
        <w:t xml:space="preserve"> </w:t>
      </w:r>
      <w:r w:rsidRPr="00C40477">
        <w:rPr>
          <w:rFonts w:ascii="Times New Roman" w:eastAsia="Times New Roman" w:hAnsi="Times New Roman" w:cs="Times New Roman"/>
          <w:color w:val="000000"/>
          <w:sz w:val="28"/>
          <w:szCs w:val="28"/>
          <w:highlight w:val="white"/>
          <w:lang w:val="en-US"/>
        </w:rPr>
        <w:t>(</w:t>
      </w:r>
      <w:r>
        <w:rPr>
          <w:rFonts w:ascii="Times New Roman" w:eastAsia="Times New Roman" w:hAnsi="Times New Roman" w:cs="Times New Roman"/>
          <w:color w:val="000000"/>
          <w:sz w:val="28"/>
          <w:szCs w:val="28"/>
          <w:highlight w:val="white"/>
        </w:rPr>
        <w:t>дата</w:t>
      </w:r>
      <w:r w:rsidRPr="00C40477">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звернення</w:t>
      </w:r>
      <w:r w:rsidRPr="00C40477">
        <w:rPr>
          <w:rFonts w:ascii="Times New Roman" w:eastAsia="Times New Roman" w:hAnsi="Times New Roman" w:cs="Times New Roman"/>
          <w:color w:val="000000"/>
          <w:sz w:val="28"/>
          <w:szCs w:val="28"/>
          <w:highlight w:val="white"/>
          <w:lang w:val="en-US"/>
        </w:rPr>
        <w:t>: 30.07.2025) </w:t>
      </w:r>
    </w:p>
    <w:p w:rsidR="008920A7" w:rsidRPr="00C4047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lang w:val="en-US"/>
        </w:rPr>
      </w:pPr>
      <w:r w:rsidRPr="00C40477">
        <w:rPr>
          <w:rFonts w:ascii="Times New Roman" w:eastAsia="Times New Roman" w:hAnsi="Times New Roman" w:cs="Times New Roman"/>
          <w:color w:val="000000"/>
          <w:sz w:val="28"/>
          <w:szCs w:val="28"/>
          <w:lang w:val="en-US"/>
        </w:rPr>
        <w:t xml:space="preserve">Attention-Deficit / Hyperactivity Disorder (ADHD): Treatment of ADHD. U.S. Centers for Disease Control and Prevention (CDC). </w:t>
      </w:r>
      <w:r>
        <w:rPr>
          <w:rFonts w:ascii="Times New Roman" w:eastAsia="Times New Roman" w:hAnsi="Times New Roman" w:cs="Times New Roman"/>
          <w:color w:val="000000"/>
          <w:sz w:val="28"/>
          <w:szCs w:val="28"/>
        </w:rPr>
        <w:t>вебсайт</w:t>
      </w:r>
      <w:r w:rsidRPr="00C40477">
        <w:rPr>
          <w:rFonts w:ascii="Times New Roman" w:eastAsia="Times New Roman" w:hAnsi="Times New Roman" w:cs="Times New Roman"/>
          <w:color w:val="000000"/>
          <w:sz w:val="28"/>
          <w:szCs w:val="28"/>
          <w:lang w:val="en-US"/>
        </w:rPr>
        <w:t xml:space="preserve">: </w:t>
      </w:r>
      <w:r w:rsidRPr="00C40477">
        <w:rPr>
          <w:rFonts w:ascii="Times New Roman" w:eastAsia="Times New Roman" w:hAnsi="Times New Roman" w:cs="Times New Roman"/>
          <w:color w:val="000000"/>
          <w:sz w:val="28"/>
          <w:szCs w:val="28"/>
          <w:highlight w:val="white"/>
          <w:lang w:val="en-US"/>
        </w:rPr>
        <w:t xml:space="preserve">URL: </w:t>
      </w:r>
      <w:r w:rsidRPr="00C40477">
        <w:rPr>
          <w:rFonts w:ascii="Times New Roman" w:eastAsia="Times New Roman" w:hAnsi="Times New Roman" w:cs="Times New Roman"/>
          <w:color w:val="000000"/>
          <w:sz w:val="28"/>
          <w:szCs w:val="28"/>
          <w:lang w:val="en-US"/>
        </w:rPr>
        <w:t> </w:t>
      </w:r>
      <w:hyperlink r:id="rId15">
        <w:r w:rsidRPr="00C40477">
          <w:rPr>
            <w:rFonts w:ascii="Times New Roman" w:eastAsia="Times New Roman" w:hAnsi="Times New Roman" w:cs="Times New Roman"/>
            <w:color w:val="0000FF"/>
            <w:sz w:val="28"/>
            <w:szCs w:val="28"/>
            <w:u w:val="single"/>
            <w:lang w:val="en-US"/>
          </w:rPr>
          <w:t>https://www.cdc.gov/adhd/treatment/index.html</w:t>
        </w:r>
      </w:hyperlink>
      <w:r w:rsidRPr="00C40477">
        <w:rPr>
          <w:rFonts w:ascii="Times New Roman" w:eastAsia="Times New Roman" w:hAnsi="Times New Roman" w:cs="Times New Roman"/>
          <w:color w:val="000000"/>
          <w:sz w:val="28"/>
          <w:szCs w:val="28"/>
          <w:lang w:val="en-US"/>
        </w:rPr>
        <w:t xml:space="preserve"> </w:t>
      </w:r>
      <w:r w:rsidRPr="00C40477">
        <w:rPr>
          <w:rFonts w:ascii="Times New Roman" w:eastAsia="Times New Roman" w:hAnsi="Times New Roman" w:cs="Times New Roman"/>
          <w:color w:val="000000"/>
          <w:sz w:val="28"/>
          <w:szCs w:val="28"/>
          <w:highlight w:val="white"/>
          <w:lang w:val="en-US"/>
        </w:rPr>
        <w:t> (</w:t>
      </w:r>
      <w:r>
        <w:rPr>
          <w:rFonts w:ascii="Times New Roman" w:eastAsia="Times New Roman" w:hAnsi="Times New Roman" w:cs="Times New Roman"/>
          <w:color w:val="000000"/>
          <w:sz w:val="28"/>
          <w:szCs w:val="28"/>
          <w:highlight w:val="white"/>
        </w:rPr>
        <w:t>дата</w:t>
      </w:r>
      <w:r w:rsidRPr="00C40477">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звернення</w:t>
      </w:r>
      <w:r w:rsidRPr="00C40477">
        <w:rPr>
          <w:rFonts w:ascii="Times New Roman" w:eastAsia="Times New Roman" w:hAnsi="Times New Roman" w:cs="Times New Roman"/>
          <w:color w:val="000000"/>
          <w:sz w:val="28"/>
          <w:szCs w:val="28"/>
          <w:highlight w:val="white"/>
          <w:lang w:val="en-US"/>
        </w:rPr>
        <w:t>: 19.08.2025) </w:t>
      </w:r>
    </w:p>
    <w:p w:rsidR="008920A7" w:rsidRPr="00C4047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lang w:val="en-US"/>
        </w:rPr>
      </w:pPr>
      <w:r w:rsidRPr="00C40477">
        <w:rPr>
          <w:rFonts w:ascii="Times New Roman" w:eastAsia="Times New Roman" w:hAnsi="Times New Roman" w:cs="Times New Roman"/>
          <w:color w:val="000000"/>
          <w:sz w:val="28"/>
          <w:szCs w:val="28"/>
          <w:lang w:val="en-US"/>
        </w:rPr>
        <w:t xml:space="preserve">Antisocial behaviour and conduct disorders in children and young people: recognition and management // National Institute for Health and Care Excellence (NICE). </w:t>
      </w:r>
      <w:r>
        <w:rPr>
          <w:rFonts w:ascii="Times New Roman" w:eastAsia="Times New Roman" w:hAnsi="Times New Roman" w:cs="Times New Roman"/>
          <w:color w:val="000000"/>
          <w:sz w:val="28"/>
          <w:szCs w:val="28"/>
        </w:rPr>
        <w:t>вебсайт</w:t>
      </w:r>
      <w:r w:rsidRPr="00C40477">
        <w:rPr>
          <w:rFonts w:ascii="Times New Roman" w:eastAsia="Times New Roman" w:hAnsi="Times New Roman" w:cs="Times New Roman"/>
          <w:color w:val="000000"/>
          <w:sz w:val="28"/>
          <w:szCs w:val="28"/>
          <w:lang w:val="en-US"/>
        </w:rPr>
        <w:t xml:space="preserve"> : </w:t>
      </w:r>
      <w:r w:rsidRPr="00C40477">
        <w:rPr>
          <w:rFonts w:ascii="Times New Roman" w:eastAsia="Times New Roman" w:hAnsi="Times New Roman" w:cs="Times New Roman"/>
          <w:color w:val="000000"/>
          <w:sz w:val="28"/>
          <w:szCs w:val="28"/>
          <w:highlight w:val="white"/>
          <w:lang w:val="en-US"/>
        </w:rPr>
        <w:t xml:space="preserve">URL: </w:t>
      </w:r>
      <w:hyperlink r:id="rId16">
        <w:r w:rsidRPr="00C40477">
          <w:rPr>
            <w:rFonts w:ascii="Times New Roman" w:eastAsia="Times New Roman" w:hAnsi="Times New Roman" w:cs="Times New Roman"/>
            <w:color w:val="0000FF"/>
            <w:sz w:val="28"/>
            <w:szCs w:val="28"/>
            <w:u w:val="single"/>
            <w:lang w:val="en-US"/>
          </w:rPr>
          <w:t>https://www.nice.org.uk/guidance/cg158</w:t>
        </w:r>
      </w:hyperlink>
      <w:r w:rsidRPr="00C40477">
        <w:rPr>
          <w:rFonts w:ascii="Times New Roman" w:eastAsia="Times New Roman" w:hAnsi="Times New Roman" w:cs="Times New Roman"/>
          <w:color w:val="000000"/>
          <w:sz w:val="28"/>
          <w:szCs w:val="28"/>
          <w:lang w:val="en-US"/>
        </w:rPr>
        <w:t xml:space="preserve"> </w:t>
      </w:r>
      <w:r w:rsidRPr="00C40477">
        <w:rPr>
          <w:rFonts w:ascii="Times New Roman" w:eastAsia="Times New Roman" w:hAnsi="Times New Roman" w:cs="Times New Roman"/>
          <w:color w:val="000000"/>
          <w:sz w:val="28"/>
          <w:szCs w:val="28"/>
          <w:highlight w:val="white"/>
          <w:lang w:val="en-US"/>
        </w:rPr>
        <w:t> (</w:t>
      </w:r>
      <w:r>
        <w:rPr>
          <w:rFonts w:ascii="Times New Roman" w:eastAsia="Times New Roman" w:hAnsi="Times New Roman" w:cs="Times New Roman"/>
          <w:color w:val="000000"/>
          <w:sz w:val="28"/>
          <w:szCs w:val="28"/>
          <w:highlight w:val="white"/>
        </w:rPr>
        <w:t>дата</w:t>
      </w:r>
      <w:r w:rsidRPr="00C40477">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звернення</w:t>
      </w:r>
      <w:r w:rsidRPr="00C40477">
        <w:rPr>
          <w:rFonts w:ascii="Times New Roman" w:eastAsia="Times New Roman" w:hAnsi="Times New Roman" w:cs="Times New Roman"/>
          <w:color w:val="000000"/>
          <w:sz w:val="28"/>
          <w:szCs w:val="28"/>
          <w:highlight w:val="white"/>
          <w:lang w:val="en-US"/>
        </w:rPr>
        <w:t>: 19.08.2025) </w:t>
      </w:r>
    </w:p>
    <w:p w:rsidR="008920A7" w:rsidRPr="00C4047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lang w:val="en-US"/>
        </w:rPr>
      </w:pPr>
      <w:r w:rsidRPr="00C40477">
        <w:rPr>
          <w:rFonts w:ascii="Times New Roman" w:eastAsia="Times New Roman" w:hAnsi="Times New Roman" w:cs="Times New Roman"/>
          <w:color w:val="000000"/>
          <w:sz w:val="28"/>
          <w:szCs w:val="28"/>
          <w:lang w:val="en-US"/>
        </w:rPr>
        <w:t xml:space="preserve">American Academy of Child and Adolescent Psychiatry (AACAP). "Anxiety and Children" – </w:t>
      </w:r>
      <w:r w:rsidRPr="00C40477">
        <w:rPr>
          <w:rFonts w:ascii="Times New Roman" w:eastAsia="Times New Roman" w:hAnsi="Times New Roman" w:cs="Times New Roman"/>
          <w:color w:val="000000"/>
          <w:sz w:val="28"/>
          <w:szCs w:val="28"/>
          <w:highlight w:val="white"/>
          <w:lang w:val="en-US"/>
        </w:rPr>
        <w:t xml:space="preserve">URL: </w:t>
      </w:r>
      <w:hyperlink r:id="rId17">
        <w:r w:rsidRPr="00C40477">
          <w:rPr>
            <w:rFonts w:ascii="Times New Roman" w:eastAsia="Times New Roman" w:hAnsi="Times New Roman" w:cs="Times New Roman"/>
            <w:color w:val="0000FF"/>
            <w:sz w:val="28"/>
            <w:szCs w:val="28"/>
            <w:u w:val="single"/>
            <w:lang w:val="en-US"/>
          </w:rPr>
          <w:t>https://www.aacap.org/AACAP/Families_and_Youth/Facts_for_Families/FFF-Guide/The-Anxious-Child-047.aspx</w:t>
        </w:r>
      </w:hyperlink>
      <w:r w:rsidRPr="00C40477">
        <w:rPr>
          <w:rFonts w:ascii="Times New Roman" w:eastAsia="Times New Roman" w:hAnsi="Times New Roman" w:cs="Times New Roman"/>
          <w:color w:val="000000"/>
          <w:sz w:val="28"/>
          <w:szCs w:val="28"/>
          <w:lang w:val="en-US"/>
        </w:rPr>
        <w:t xml:space="preserve"> </w:t>
      </w:r>
      <w:r w:rsidRPr="00C40477">
        <w:rPr>
          <w:rFonts w:ascii="Times New Roman" w:eastAsia="Times New Roman" w:hAnsi="Times New Roman" w:cs="Times New Roman"/>
          <w:color w:val="000000"/>
          <w:sz w:val="28"/>
          <w:szCs w:val="28"/>
          <w:highlight w:val="white"/>
          <w:lang w:val="en-US"/>
        </w:rPr>
        <w:t> (</w:t>
      </w:r>
      <w:r>
        <w:rPr>
          <w:rFonts w:ascii="Times New Roman" w:eastAsia="Times New Roman" w:hAnsi="Times New Roman" w:cs="Times New Roman"/>
          <w:color w:val="000000"/>
          <w:sz w:val="28"/>
          <w:szCs w:val="28"/>
          <w:highlight w:val="white"/>
        </w:rPr>
        <w:t>дата</w:t>
      </w:r>
      <w:r w:rsidRPr="00C40477">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звернення</w:t>
      </w:r>
      <w:r w:rsidRPr="00C40477">
        <w:rPr>
          <w:rFonts w:ascii="Times New Roman" w:eastAsia="Times New Roman" w:hAnsi="Times New Roman" w:cs="Times New Roman"/>
          <w:color w:val="000000"/>
          <w:sz w:val="28"/>
          <w:szCs w:val="28"/>
          <w:highlight w:val="white"/>
          <w:lang w:val="en-US"/>
        </w:rPr>
        <w:t>: 19.08.2025) </w:t>
      </w:r>
    </w:p>
    <w:p w:rsidR="008920A7" w:rsidRPr="00C4047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lang w:val="en-US"/>
        </w:rPr>
      </w:pPr>
      <w:r w:rsidRPr="00C40477">
        <w:rPr>
          <w:rFonts w:ascii="Times New Roman" w:eastAsia="Times New Roman" w:hAnsi="Times New Roman" w:cs="Times New Roman"/>
          <w:color w:val="000000"/>
          <w:sz w:val="28"/>
          <w:szCs w:val="28"/>
          <w:lang w:val="en-US"/>
        </w:rPr>
        <w:t xml:space="preserve">National Institute of Mental Health (NIMH). "Anxiety Disorders" –  </w:t>
      </w:r>
      <w:r w:rsidRPr="00C40477">
        <w:rPr>
          <w:rFonts w:ascii="Times New Roman" w:eastAsia="Times New Roman" w:hAnsi="Times New Roman" w:cs="Times New Roman"/>
          <w:color w:val="000000"/>
          <w:sz w:val="28"/>
          <w:szCs w:val="28"/>
          <w:highlight w:val="white"/>
          <w:lang w:val="en-US"/>
        </w:rPr>
        <w:t xml:space="preserve">URL: </w:t>
      </w:r>
      <w:hyperlink r:id="rId18">
        <w:r w:rsidRPr="00C40477">
          <w:rPr>
            <w:rFonts w:ascii="Times New Roman" w:eastAsia="Times New Roman" w:hAnsi="Times New Roman" w:cs="Times New Roman"/>
            <w:color w:val="0000FF"/>
            <w:sz w:val="28"/>
            <w:szCs w:val="28"/>
            <w:u w:val="single"/>
            <w:lang w:val="en-US"/>
          </w:rPr>
          <w:t>https://www.nimh.nih.gov/health/topics/anxiety-disorders</w:t>
        </w:r>
      </w:hyperlink>
      <w:r w:rsidRPr="00C40477">
        <w:rPr>
          <w:rFonts w:ascii="Times New Roman" w:eastAsia="Times New Roman" w:hAnsi="Times New Roman" w:cs="Times New Roman"/>
          <w:color w:val="000000"/>
          <w:sz w:val="28"/>
          <w:szCs w:val="28"/>
          <w:lang w:val="en-US"/>
        </w:rPr>
        <w:t xml:space="preserve"> </w:t>
      </w:r>
      <w:r w:rsidRPr="00C40477">
        <w:rPr>
          <w:rFonts w:ascii="Times New Roman" w:eastAsia="Times New Roman" w:hAnsi="Times New Roman" w:cs="Times New Roman"/>
          <w:color w:val="000000"/>
          <w:sz w:val="28"/>
          <w:szCs w:val="28"/>
          <w:highlight w:val="white"/>
          <w:lang w:val="en-US"/>
        </w:rPr>
        <w:t> (</w:t>
      </w:r>
      <w:r>
        <w:rPr>
          <w:rFonts w:ascii="Times New Roman" w:eastAsia="Times New Roman" w:hAnsi="Times New Roman" w:cs="Times New Roman"/>
          <w:color w:val="000000"/>
          <w:sz w:val="28"/>
          <w:szCs w:val="28"/>
          <w:highlight w:val="white"/>
        </w:rPr>
        <w:t>дата</w:t>
      </w:r>
      <w:r w:rsidRPr="00C40477">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звернення</w:t>
      </w:r>
      <w:r w:rsidRPr="00C40477">
        <w:rPr>
          <w:rFonts w:ascii="Times New Roman" w:eastAsia="Times New Roman" w:hAnsi="Times New Roman" w:cs="Times New Roman"/>
          <w:color w:val="000000"/>
          <w:sz w:val="28"/>
          <w:szCs w:val="28"/>
          <w:highlight w:val="white"/>
          <w:lang w:val="en-US"/>
        </w:rPr>
        <w:t>: 19.08.2025) </w:t>
      </w:r>
    </w:p>
    <w:p w:rsidR="008920A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C40477">
        <w:rPr>
          <w:rFonts w:ascii="Times New Roman" w:eastAsia="Times New Roman" w:hAnsi="Times New Roman" w:cs="Times New Roman"/>
          <w:color w:val="000000"/>
          <w:sz w:val="28"/>
          <w:szCs w:val="28"/>
          <w:lang w:val="en-US"/>
        </w:rPr>
        <w:t xml:space="preserve">Lang, K., et al. (2014). Cognitive flexibility in adolescent patients with anorexia nervosa. </w:t>
      </w:r>
      <w:r>
        <w:rPr>
          <w:rFonts w:ascii="Times New Roman" w:eastAsia="Times New Roman" w:hAnsi="Times New Roman" w:cs="Times New Roman"/>
          <w:i/>
          <w:color w:val="000000"/>
          <w:sz w:val="28"/>
          <w:szCs w:val="28"/>
        </w:rPr>
        <w:t>Journal of Eating Disorders</w:t>
      </w:r>
      <w:r>
        <w:rPr>
          <w:rFonts w:ascii="Times New Roman" w:eastAsia="Times New Roman" w:hAnsi="Times New Roman" w:cs="Times New Roman"/>
          <w:color w:val="000000"/>
          <w:sz w:val="28"/>
          <w:szCs w:val="28"/>
        </w:rPr>
        <w:t>, 2(1), 16. DOI: 10.1186/2050-2974-2-16</w:t>
      </w:r>
    </w:p>
    <w:p w:rsidR="008920A7" w:rsidRPr="00C4047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lang w:val="en-US"/>
        </w:rPr>
      </w:pPr>
      <w:r w:rsidRPr="00C40477">
        <w:rPr>
          <w:rFonts w:ascii="Times New Roman" w:eastAsia="Times New Roman" w:hAnsi="Times New Roman" w:cs="Times New Roman"/>
          <w:color w:val="000000"/>
          <w:sz w:val="28"/>
          <w:szCs w:val="28"/>
          <w:lang w:val="en-US"/>
        </w:rPr>
        <w:t>Int J Eat Disord. Author manuscript; available in PMC: 2025 May 1. Published in final edited form as: Int J Eat Disord. 2024 Feb 9;57(5):1109–1118. doi: 10.1002/eat.24164 «The importance of improving cognitive flexibility in adolescents with anorexia nervosa: The case for cognitive remediation therapy» C Alix Timko 1,2, Jiana Schnabel 2,3, Natalia C Orloff 2,4</w:t>
      </w:r>
    </w:p>
    <w:p w:rsidR="008920A7" w:rsidRPr="00C4047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lang w:val="en-US"/>
        </w:rPr>
      </w:pPr>
      <w:r w:rsidRPr="00C40477">
        <w:rPr>
          <w:rFonts w:ascii="Times New Roman" w:eastAsia="Times New Roman" w:hAnsi="Times New Roman" w:cs="Times New Roman"/>
          <w:color w:val="000000"/>
          <w:sz w:val="28"/>
          <w:szCs w:val="28"/>
          <w:lang w:val="en-US"/>
        </w:rPr>
        <w:t xml:space="preserve">Cognitive flexibility and attention to detail in adolescents and adults with severe forms of anorexia nervosa// February 2022European Eating Disorders Review </w:t>
      </w:r>
      <w:r w:rsidRPr="00C40477">
        <w:rPr>
          <w:rFonts w:ascii="Times New Roman" w:eastAsia="Times New Roman" w:hAnsi="Times New Roman" w:cs="Times New Roman"/>
          <w:color w:val="000000"/>
          <w:sz w:val="28"/>
          <w:szCs w:val="28"/>
          <w:highlight w:val="white"/>
          <w:lang w:val="en-US"/>
        </w:rPr>
        <w:t xml:space="preserve">URL: </w:t>
      </w:r>
      <w:hyperlink r:id="rId19">
        <w:r w:rsidRPr="00C40477">
          <w:rPr>
            <w:rFonts w:ascii="Times New Roman" w:eastAsia="Times New Roman" w:hAnsi="Times New Roman" w:cs="Times New Roman"/>
            <w:color w:val="0000FF"/>
            <w:sz w:val="28"/>
            <w:szCs w:val="28"/>
            <w:u w:val="single"/>
            <w:lang w:val="en-US"/>
          </w:rPr>
          <w:t>https://www.researchgate.net/publication/358923639_Cognitive_flexibility_and_attention_to_detail_in_adolescents_and_adults_with_severe_forms_of_anorexia_nervosa</w:t>
        </w:r>
      </w:hyperlink>
      <w:r w:rsidRPr="00C40477">
        <w:rPr>
          <w:rFonts w:ascii="Times New Roman" w:eastAsia="Times New Roman" w:hAnsi="Times New Roman" w:cs="Times New Roman"/>
          <w:color w:val="000000"/>
          <w:sz w:val="28"/>
          <w:szCs w:val="28"/>
          <w:lang w:val="en-US"/>
        </w:rPr>
        <w:t xml:space="preserve"> </w:t>
      </w:r>
      <w:r w:rsidRPr="00C40477">
        <w:rPr>
          <w:rFonts w:ascii="Times New Roman" w:eastAsia="Times New Roman" w:hAnsi="Times New Roman" w:cs="Times New Roman"/>
          <w:color w:val="000000"/>
          <w:sz w:val="28"/>
          <w:szCs w:val="28"/>
          <w:highlight w:val="white"/>
          <w:lang w:val="en-US"/>
        </w:rPr>
        <w:t>(</w:t>
      </w:r>
      <w:r>
        <w:rPr>
          <w:rFonts w:ascii="Times New Roman" w:eastAsia="Times New Roman" w:hAnsi="Times New Roman" w:cs="Times New Roman"/>
          <w:color w:val="000000"/>
          <w:sz w:val="28"/>
          <w:szCs w:val="28"/>
          <w:highlight w:val="white"/>
        </w:rPr>
        <w:t>дата</w:t>
      </w:r>
      <w:r w:rsidRPr="00C40477">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звернення</w:t>
      </w:r>
      <w:r w:rsidRPr="00C40477">
        <w:rPr>
          <w:rFonts w:ascii="Times New Roman" w:eastAsia="Times New Roman" w:hAnsi="Times New Roman" w:cs="Times New Roman"/>
          <w:color w:val="000000"/>
          <w:sz w:val="28"/>
          <w:szCs w:val="28"/>
          <w:highlight w:val="white"/>
          <w:lang w:val="en-US"/>
        </w:rPr>
        <w:t>:  19.08.2025) </w:t>
      </w:r>
    </w:p>
    <w:p w:rsidR="008920A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rPr>
      </w:pPr>
      <w:r w:rsidRPr="00C40477">
        <w:rPr>
          <w:rFonts w:ascii="Times New Roman" w:eastAsia="Times New Roman" w:hAnsi="Times New Roman" w:cs="Times New Roman"/>
          <w:color w:val="001D35"/>
          <w:sz w:val="28"/>
          <w:szCs w:val="28"/>
          <w:highlight w:val="white"/>
          <w:lang w:val="en-US"/>
        </w:rPr>
        <w:lastRenderedPageBreak/>
        <w:t xml:space="preserve">The Impact of Autism on Education: </w:t>
      </w:r>
      <w:r>
        <w:rPr>
          <w:rFonts w:ascii="Times New Roman" w:eastAsia="Times New Roman" w:hAnsi="Times New Roman" w:cs="Times New Roman"/>
          <w:color w:val="001D35"/>
          <w:sz w:val="28"/>
          <w:szCs w:val="28"/>
          <w:highlight w:val="white"/>
        </w:rPr>
        <w:t>вебсайт</w:t>
      </w:r>
      <w:r w:rsidRPr="00C40477">
        <w:rPr>
          <w:rFonts w:ascii="Times New Roman" w:eastAsia="Times New Roman" w:hAnsi="Times New Roman" w:cs="Times New Roman"/>
          <w:color w:val="001D35"/>
          <w:sz w:val="28"/>
          <w:szCs w:val="28"/>
          <w:highlight w:val="white"/>
          <w:lang w:val="en-US"/>
        </w:rPr>
        <w:t>.</w:t>
      </w:r>
      <w:r w:rsidRPr="00C40477">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 xml:space="preserve">URL: </w:t>
      </w:r>
      <w:hyperlink r:id="rId20">
        <w:r>
          <w:rPr>
            <w:rFonts w:ascii="Times New Roman" w:eastAsia="Times New Roman" w:hAnsi="Times New Roman" w:cs="Times New Roman"/>
            <w:color w:val="0000FF"/>
            <w:sz w:val="28"/>
            <w:szCs w:val="28"/>
            <w:highlight w:val="white"/>
            <w:u w:val="single"/>
          </w:rPr>
          <w:t>https://behavioralinterventionforautism.com/blog/the-impact-of-autism-on-education/</w:t>
        </w:r>
      </w:hyperlink>
      <w:r>
        <w:rPr>
          <w:rFonts w:ascii="Times New Roman" w:eastAsia="Times New Roman" w:hAnsi="Times New Roman" w:cs="Times New Roman"/>
          <w:color w:val="000000"/>
          <w:sz w:val="28"/>
          <w:szCs w:val="28"/>
          <w:highlight w:val="white"/>
        </w:rPr>
        <w:t>  (дата звернення: 19.08.2025)</w:t>
      </w:r>
    </w:p>
    <w:p w:rsidR="008920A7" w:rsidRPr="00C4047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lang w:val="en-US"/>
        </w:rPr>
      </w:pPr>
      <w:r w:rsidRPr="00C40477">
        <w:rPr>
          <w:rFonts w:ascii="Times New Roman" w:eastAsia="Times New Roman" w:hAnsi="Times New Roman" w:cs="Times New Roman"/>
          <w:color w:val="000000"/>
          <w:sz w:val="28"/>
          <w:szCs w:val="28"/>
          <w:lang w:val="en-US"/>
        </w:rPr>
        <w:t xml:space="preserve">Amy Yacoub. How Does Autism Affect Learning? </w:t>
      </w:r>
      <w:r>
        <w:rPr>
          <w:rFonts w:ascii="Times New Roman" w:eastAsia="Times New Roman" w:hAnsi="Times New Roman" w:cs="Times New Roman"/>
          <w:color w:val="000000"/>
          <w:sz w:val="28"/>
          <w:szCs w:val="28"/>
        </w:rPr>
        <w:t>вебсайт</w:t>
      </w:r>
      <w:r w:rsidRPr="00C40477">
        <w:rPr>
          <w:rFonts w:ascii="Times New Roman" w:eastAsia="Times New Roman" w:hAnsi="Times New Roman" w:cs="Times New Roman"/>
          <w:color w:val="000000"/>
          <w:sz w:val="28"/>
          <w:szCs w:val="28"/>
          <w:lang w:val="en-US"/>
        </w:rPr>
        <w:t xml:space="preserve">: </w:t>
      </w:r>
      <w:r w:rsidRPr="00C40477">
        <w:rPr>
          <w:rFonts w:ascii="Times New Roman" w:eastAsia="Times New Roman" w:hAnsi="Times New Roman" w:cs="Times New Roman"/>
          <w:color w:val="000000"/>
          <w:sz w:val="28"/>
          <w:szCs w:val="28"/>
          <w:highlight w:val="white"/>
          <w:lang w:val="en-US"/>
        </w:rPr>
        <w:t xml:space="preserve">URL: </w:t>
      </w:r>
      <w:hyperlink r:id="rId21">
        <w:r w:rsidRPr="00C40477">
          <w:rPr>
            <w:rFonts w:ascii="Times New Roman" w:eastAsia="Times New Roman" w:hAnsi="Times New Roman" w:cs="Times New Roman"/>
            <w:color w:val="0000FF"/>
            <w:sz w:val="28"/>
            <w:szCs w:val="28"/>
            <w:u w:val="single"/>
            <w:lang w:val="en-US"/>
          </w:rPr>
          <w:t>https://www.forbrain.com/autism-learning/</w:t>
        </w:r>
      </w:hyperlink>
      <w:r w:rsidRPr="00C40477">
        <w:rPr>
          <w:rFonts w:ascii="Times New Roman" w:eastAsia="Times New Roman" w:hAnsi="Times New Roman" w:cs="Times New Roman"/>
          <w:color w:val="000000"/>
          <w:sz w:val="28"/>
          <w:szCs w:val="28"/>
          <w:lang w:val="en-US"/>
        </w:rPr>
        <w:t xml:space="preserve"> </w:t>
      </w:r>
      <w:r w:rsidRPr="00C40477">
        <w:rPr>
          <w:rFonts w:ascii="Times New Roman" w:eastAsia="Times New Roman" w:hAnsi="Times New Roman" w:cs="Times New Roman"/>
          <w:color w:val="000000"/>
          <w:sz w:val="28"/>
          <w:szCs w:val="28"/>
          <w:highlight w:val="white"/>
          <w:lang w:val="en-US"/>
        </w:rPr>
        <w:t> (</w:t>
      </w:r>
      <w:r>
        <w:rPr>
          <w:rFonts w:ascii="Times New Roman" w:eastAsia="Times New Roman" w:hAnsi="Times New Roman" w:cs="Times New Roman"/>
          <w:color w:val="000000"/>
          <w:sz w:val="28"/>
          <w:szCs w:val="28"/>
          <w:highlight w:val="white"/>
        </w:rPr>
        <w:t>дата</w:t>
      </w:r>
      <w:r w:rsidRPr="00C40477">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звернення</w:t>
      </w:r>
      <w:r w:rsidRPr="00C40477">
        <w:rPr>
          <w:rFonts w:ascii="Times New Roman" w:eastAsia="Times New Roman" w:hAnsi="Times New Roman" w:cs="Times New Roman"/>
          <w:color w:val="000000"/>
          <w:sz w:val="28"/>
          <w:szCs w:val="28"/>
          <w:highlight w:val="white"/>
          <w:lang w:val="en-US"/>
        </w:rPr>
        <w:t>: 19.08.2025) </w:t>
      </w:r>
    </w:p>
    <w:p w:rsidR="008920A7" w:rsidRPr="00C4047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lang w:val="en-US"/>
        </w:rPr>
      </w:pPr>
      <w:r w:rsidRPr="00C40477">
        <w:rPr>
          <w:rFonts w:ascii="Times New Roman" w:eastAsia="Times New Roman" w:hAnsi="Times New Roman" w:cs="Times New Roman"/>
          <w:color w:val="001D35"/>
          <w:sz w:val="28"/>
          <w:szCs w:val="28"/>
          <w:highlight w:val="white"/>
          <w:lang w:val="en-US"/>
        </w:rPr>
        <w:t xml:space="preserve">The Australian Disability Clearinghouse on Education and Training (ADCET) (is funded by the Australian Government Department of Education under the Higher Education Disability Support Program and is hosted by the University of Tasmania. is funded by the Australian Government Department of Education and is hosted by the University of Tasmania). </w:t>
      </w:r>
      <w:r>
        <w:rPr>
          <w:rFonts w:ascii="Times New Roman" w:eastAsia="Times New Roman" w:hAnsi="Times New Roman" w:cs="Times New Roman"/>
          <w:color w:val="001D35"/>
          <w:sz w:val="28"/>
          <w:szCs w:val="28"/>
          <w:highlight w:val="white"/>
        </w:rPr>
        <w:t>вебсайт</w:t>
      </w:r>
      <w:r w:rsidRPr="00C40477">
        <w:rPr>
          <w:rFonts w:ascii="Times New Roman" w:eastAsia="Times New Roman" w:hAnsi="Times New Roman" w:cs="Times New Roman"/>
          <w:color w:val="001D35"/>
          <w:sz w:val="28"/>
          <w:szCs w:val="28"/>
          <w:highlight w:val="white"/>
          <w:lang w:val="en-US"/>
        </w:rPr>
        <w:t xml:space="preserve">: </w:t>
      </w:r>
      <w:r w:rsidRPr="00C40477">
        <w:rPr>
          <w:rFonts w:ascii="Times New Roman" w:eastAsia="Times New Roman" w:hAnsi="Times New Roman" w:cs="Times New Roman"/>
          <w:color w:val="000000"/>
          <w:sz w:val="28"/>
          <w:szCs w:val="28"/>
          <w:highlight w:val="white"/>
          <w:lang w:val="en-US"/>
        </w:rPr>
        <w:t xml:space="preserve">URL: </w:t>
      </w:r>
      <w:hyperlink r:id="rId22">
        <w:r w:rsidRPr="00C40477">
          <w:rPr>
            <w:rFonts w:ascii="Times New Roman" w:eastAsia="Times New Roman" w:hAnsi="Times New Roman" w:cs="Times New Roman"/>
            <w:color w:val="0000FF"/>
            <w:sz w:val="28"/>
            <w:szCs w:val="28"/>
            <w:u w:val="single"/>
            <w:lang w:val="en-US"/>
          </w:rPr>
          <w:t>https://www.adcet.edu.au/inclusive-teaching/specific-disabilities/mental-health-condition</w:t>
        </w:r>
      </w:hyperlink>
      <w:r w:rsidRPr="00C40477">
        <w:rPr>
          <w:rFonts w:ascii="Times New Roman" w:eastAsia="Times New Roman" w:hAnsi="Times New Roman" w:cs="Times New Roman"/>
          <w:color w:val="000000"/>
          <w:sz w:val="28"/>
          <w:szCs w:val="28"/>
          <w:lang w:val="en-US"/>
        </w:rPr>
        <w:t xml:space="preserve"> </w:t>
      </w:r>
      <w:r w:rsidRPr="00C40477">
        <w:rPr>
          <w:rFonts w:ascii="Times New Roman" w:eastAsia="Times New Roman" w:hAnsi="Times New Roman" w:cs="Times New Roman"/>
          <w:color w:val="000000"/>
          <w:sz w:val="28"/>
          <w:szCs w:val="28"/>
          <w:highlight w:val="white"/>
          <w:lang w:val="en-US"/>
        </w:rPr>
        <w:t> (</w:t>
      </w:r>
      <w:r>
        <w:rPr>
          <w:rFonts w:ascii="Times New Roman" w:eastAsia="Times New Roman" w:hAnsi="Times New Roman" w:cs="Times New Roman"/>
          <w:color w:val="000000"/>
          <w:sz w:val="28"/>
          <w:szCs w:val="28"/>
          <w:highlight w:val="white"/>
        </w:rPr>
        <w:t>дата</w:t>
      </w:r>
      <w:r w:rsidRPr="00C40477">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звернення</w:t>
      </w:r>
      <w:r w:rsidRPr="00C40477">
        <w:rPr>
          <w:rFonts w:ascii="Times New Roman" w:eastAsia="Times New Roman" w:hAnsi="Times New Roman" w:cs="Times New Roman"/>
          <w:color w:val="000000"/>
          <w:sz w:val="28"/>
          <w:szCs w:val="28"/>
          <w:highlight w:val="white"/>
          <w:lang w:val="en-US"/>
        </w:rPr>
        <w:t>: 19.08.2025)</w:t>
      </w:r>
    </w:p>
    <w:p w:rsidR="008920A7" w:rsidRPr="00C4047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lang w:val="en-US"/>
        </w:rPr>
      </w:pPr>
      <w:r w:rsidRPr="00C40477">
        <w:rPr>
          <w:rFonts w:ascii="Times New Roman" w:eastAsia="Times New Roman" w:hAnsi="Times New Roman" w:cs="Times New Roman"/>
          <w:color w:val="001D35"/>
          <w:sz w:val="28"/>
          <w:szCs w:val="28"/>
          <w:highlight w:val="white"/>
          <w:lang w:val="en-US"/>
        </w:rPr>
        <w:t xml:space="preserve">Yasmine Mustafa. Safety Precautions in a Psychiatric Unit — Keeping Psychiatric Nurses / NPs Safe. // At ROAR. </w:t>
      </w:r>
      <w:r>
        <w:rPr>
          <w:rFonts w:ascii="Times New Roman" w:eastAsia="Times New Roman" w:hAnsi="Times New Roman" w:cs="Times New Roman"/>
          <w:color w:val="001D35"/>
          <w:sz w:val="28"/>
          <w:szCs w:val="28"/>
          <w:highlight w:val="white"/>
        </w:rPr>
        <w:t>вебсайт</w:t>
      </w:r>
      <w:r w:rsidRPr="00C40477">
        <w:rPr>
          <w:rFonts w:ascii="Times New Roman" w:eastAsia="Times New Roman" w:hAnsi="Times New Roman" w:cs="Times New Roman"/>
          <w:color w:val="001D35"/>
          <w:sz w:val="28"/>
          <w:szCs w:val="28"/>
          <w:highlight w:val="white"/>
          <w:lang w:val="en-US"/>
        </w:rPr>
        <w:t xml:space="preserve">: </w:t>
      </w:r>
      <w:r w:rsidRPr="00C40477">
        <w:rPr>
          <w:rFonts w:ascii="Times New Roman" w:eastAsia="Times New Roman" w:hAnsi="Times New Roman" w:cs="Times New Roman"/>
          <w:color w:val="000000"/>
          <w:sz w:val="28"/>
          <w:szCs w:val="28"/>
          <w:highlight w:val="white"/>
          <w:lang w:val="en-US"/>
        </w:rPr>
        <w:t xml:space="preserve">URL: </w:t>
      </w:r>
      <w:hyperlink r:id="rId23">
        <w:r w:rsidRPr="00C40477">
          <w:rPr>
            <w:rFonts w:ascii="Times New Roman" w:eastAsia="Times New Roman" w:hAnsi="Times New Roman" w:cs="Times New Roman"/>
            <w:color w:val="1155CC"/>
            <w:sz w:val="28"/>
            <w:szCs w:val="28"/>
            <w:highlight w:val="white"/>
            <w:u w:val="single"/>
            <w:lang w:val="en-US"/>
          </w:rPr>
          <w:t>https://www.roarforgood.com/blog/safety-precautions-in-psychiatric-units/</w:t>
        </w:r>
      </w:hyperlink>
      <w:r w:rsidRPr="00C40477">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дата</w:t>
      </w:r>
      <w:r w:rsidRPr="00C40477">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звернення</w:t>
      </w:r>
      <w:r w:rsidRPr="00C40477">
        <w:rPr>
          <w:rFonts w:ascii="Times New Roman" w:eastAsia="Times New Roman" w:hAnsi="Times New Roman" w:cs="Times New Roman"/>
          <w:color w:val="000000"/>
          <w:sz w:val="28"/>
          <w:szCs w:val="28"/>
          <w:highlight w:val="white"/>
          <w:lang w:val="en-US"/>
        </w:rPr>
        <w:t>: 19.08.2025) </w:t>
      </w:r>
    </w:p>
    <w:p w:rsidR="008920A7" w:rsidRPr="00C4047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lang w:val="en-US"/>
        </w:rPr>
      </w:pPr>
      <w:r w:rsidRPr="00C40477">
        <w:rPr>
          <w:rFonts w:ascii="Times New Roman" w:eastAsia="Times New Roman" w:hAnsi="Times New Roman" w:cs="Times New Roman"/>
          <w:color w:val="001D35"/>
          <w:sz w:val="28"/>
          <w:szCs w:val="28"/>
          <w:highlight w:val="white"/>
          <w:lang w:val="en-US"/>
        </w:rPr>
        <w:t xml:space="preserve"> Susan dosReis, Ph.D., Shannon Barnett, M.D., Raymond C. Love, Pharm.D., and Mark A. Riddle, M.D. Maryland Youth Practice Improvement CommitteeAuthors Info &amp; Affiliations "A Guide for Managing Acute Aggressive Behavior of Youths in Residential and Inpatient Treatment Facilities" // Psychiatric Services. Volume 54, Number 10. </w:t>
      </w:r>
      <w:r>
        <w:rPr>
          <w:rFonts w:ascii="Times New Roman" w:eastAsia="Times New Roman" w:hAnsi="Times New Roman" w:cs="Times New Roman"/>
          <w:color w:val="001D35"/>
          <w:sz w:val="28"/>
          <w:szCs w:val="28"/>
          <w:highlight w:val="white"/>
        </w:rPr>
        <w:t>вебсайт</w:t>
      </w:r>
      <w:r w:rsidRPr="00C40477">
        <w:rPr>
          <w:rFonts w:ascii="Times New Roman" w:eastAsia="Times New Roman" w:hAnsi="Times New Roman" w:cs="Times New Roman"/>
          <w:color w:val="001D35"/>
          <w:sz w:val="28"/>
          <w:szCs w:val="28"/>
          <w:highlight w:val="white"/>
          <w:lang w:val="en-US"/>
        </w:rPr>
        <w:t xml:space="preserve">: URL: </w:t>
      </w:r>
      <w:hyperlink r:id="rId24">
        <w:r w:rsidRPr="00C40477">
          <w:rPr>
            <w:rFonts w:ascii="Times New Roman" w:eastAsia="Times New Roman" w:hAnsi="Times New Roman" w:cs="Times New Roman"/>
            <w:color w:val="1155CC"/>
            <w:sz w:val="28"/>
            <w:szCs w:val="28"/>
            <w:highlight w:val="white"/>
            <w:u w:val="single"/>
            <w:lang w:val="en-US"/>
          </w:rPr>
          <w:t>https://doi.org/10.1176/appi.ps.54.10.1357</w:t>
        </w:r>
      </w:hyperlink>
      <w:r w:rsidRPr="00C40477">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дата</w:t>
      </w:r>
      <w:r w:rsidRPr="00C40477">
        <w:rPr>
          <w:rFonts w:ascii="Times New Roman" w:eastAsia="Times New Roman" w:hAnsi="Times New Roman" w:cs="Times New Roman"/>
          <w:color w:val="000000"/>
          <w:sz w:val="28"/>
          <w:szCs w:val="28"/>
          <w:highlight w:val="white"/>
          <w:lang w:val="en-US"/>
        </w:rPr>
        <w:t xml:space="preserve"> </w:t>
      </w:r>
      <w:r>
        <w:rPr>
          <w:rFonts w:ascii="Times New Roman" w:eastAsia="Times New Roman" w:hAnsi="Times New Roman" w:cs="Times New Roman"/>
          <w:color w:val="000000"/>
          <w:sz w:val="28"/>
          <w:szCs w:val="28"/>
          <w:highlight w:val="white"/>
        </w:rPr>
        <w:t>звернення</w:t>
      </w:r>
      <w:r w:rsidRPr="00C40477">
        <w:rPr>
          <w:rFonts w:ascii="Times New Roman" w:eastAsia="Times New Roman" w:hAnsi="Times New Roman" w:cs="Times New Roman"/>
          <w:color w:val="000000"/>
          <w:sz w:val="28"/>
          <w:szCs w:val="28"/>
          <w:highlight w:val="white"/>
          <w:lang w:val="en-US"/>
        </w:rPr>
        <w:t>: 19.08.2025)</w:t>
      </w:r>
    </w:p>
    <w:p w:rsidR="008920A7" w:rsidRPr="00C4047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lang w:val="en-US"/>
        </w:rPr>
      </w:pPr>
      <w:r w:rsidRPr="00C40477">
        <w:rPr>
          <w:rFonts w:ascii="Times New Roman" w:eastAsia="Times New Roman" w:hAnsi="Times New Roman" w:cs="Times New Roman"/>
          <w:color w:val="001D35"/>
          <w:sz w:val="28"/>
          <w:szCs w:val="28"/>
          <w:highlight w:val="white"/>
          <w:lang w:val="en-US"/>
        </w:rPr>
        <w:t xml:space="preserve"> </w:t>
      </w:r>
      <w:r w:rsidRPr="00C40477">
        <w:rPr>
          <w:rFonts w:ascii="Times New Roman" w:eastAsia="Times New Roman" w:hAnsi="Times New Roman" w:cs="Times New Roman"/>
          <w:color w:val="000000"/>
          <w:sz w:val="28"/>
          <w:szCs w:val="28"/>
          <w:lang w:val="en-US"/>
        </w:rPr>
        <w:t xml:space="preserve">Koppelman J. Children with Mental Disorders: Making Sense of Their Needs and the Systems That Help Them [Internet]. Washington (DC): National Health Policy Forum; 2004 Jun 4. (Issue Brief, No. 799.) </w:t>
      </w:r>
      <w:r>
        <w:rPr>
          <w:rFonts w:ascii="Times New Roman" w:eastAsia="Times New Roman" w:hAnsi="Times New Roman" w:cs="Times New Roman"/>
          <w:color w:val="001D35"/>
          <w:sz w:val="28"/>
          <w:szCs w:val="28"/>
          <w:highlight w:val="white"/>
        </w:rPr>
        <w:t>вебсайт</w:t>
      </w:r>
      <w:r w:rsidRPr="00C40477">
        <w:rPr>
          <w:rFonts w:ascii="Times New Roman" w:eastAsia="Times New Roman" w:hAnsi="Times New Roman" w:cs="Times New Roman"/>
          <w:color w:val="001D35"/>
          <w:sz w:val="28"/>
          <w:szCs w:val="28"/>
          <w:highlight w:val="white"/>
          <w:lang w:val="en-US"/>
        </w:rPr>
        <w:t xml:space="preserve">: URL: </w:t>
      </w:r>
      <w:hyperlink r:id="rId25">
        <w:r w:rsidRPr="00C40477">
          <w:rPr>
            <w:rFonts w:ascii="Times New Roman" w:eastAsia="Times New Roman" w:hAnsi="Times New Roman" w:cs="Times New Roman"/>
            <w:color w:val="1155CC"/>
            <w:sz w:val="28"/>
            <w:szCs w:val="28"/>
            <w:u w:val="single"/>
            <w:lang w:val="en-US"/>
          </w:rPr>
          <w:t>https://www.ncbi.nlm.nih.gov/books/NBK559784/</w:t>
        </w:r>
      </w:hyperlink>
    </w:p>
    <w:p w:rsidR="008920A7" w:rsidRPr="00C40477" w:rsidRDefault="00890D81" w:rsidP="00B21C1C">
      <w:pPr>
        <w:pStyle w:val="10"/>
        <w:numPr>
          <w:ilvl w:val="0"/>
          <w:numId w:val="1"/>
        </w:numPr>
        <w:tabs>
          <w:tab w:val="left" w:pos="1134"/>
        </w:tabs>
        <w:spacing w:after="0" w:line="240" w:lineRule="auto"/>
        <w:ind w:left="0" w:firstLine="567"/>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Аналітична</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довідка</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щодо</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кількості</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осіб</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зі</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встановленим</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діагнозом</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Розлади</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психіки</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та</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поведінки</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та</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надання</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послуг</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відповідно</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до</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ПМГ</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за</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кодами</w:t>
      </w:r>
      <w:r w:rsidRPr="00C40477">
        <w:rPr>
          <w:rFonts w:ascii="Times New Roman" w:eastAsia="Times New Roman" w:hAnsi="Times New Roman" w:cs="Times New Roman"/>
          <w:color w:val="000000"/>
          <w:sz w:val="28"/>
          <w:szCs w:val="28"/>
          <w:lang w:val="en-US"/>
        </w:rPr>
        <w:t xml:space="preserve"> F00-F99 / </w:t>
      </w:r>
      <w:r>
        <w:rPr>
          <w:rFonts w:ascii="Times New Roman" w:eastAsia="Times New Roman" w:hAnsi="Times New Roman" w:cs="Times New Roman"/>
          <w:color w:val="000000"/>
          <w:sz w:val="28"/>
          <w:szCs w:val="28"/>
        </w:rPr>
        <w:t>Центр</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громадського</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здоров</w:t>
      </w:r>
      <w:r w:rsidRPr="00C40477">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я</w:t>
      </w:r>
      <w:r w:rsidRPr="00C4047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1D35"/>
          <w:sz w:val="28"/>
          <w:szCs w:val="28"/>
          <w:highlight w:val="white"/>
        </w:rPr>
        <w:t>вебсайт</w:t>
      </w:r>
      <w:r w:rsidRPr="00C40477">
        <w:rPr>
          <w:rFonts w:ascii="Times New Roman" w:eastAsia="Times New Roman" w:hAnsi="Times New Roman" w:cs="Times New Roman"/>
          <w:color w:val="001D35"/>
          <w:sz w:val="28"/>
          <w:szCs w:val="28"/>
          <w:highlight w:val="white"/>
          <w:lang w:val="en-US"/>
        </w:rPr>
        <w:t>: URL:</w:t>
      </w:r>
      <w:r w:rsidRPr="00C40477">
        <w:rPr>
          <w:rFonts w:ascii="Times New Roman" w:eastAsia="Times New Roman" w:hAnsi="Times New Roman" w:cs="Times New Roman"/>
          <w:color w:val="000000"/>
          <w:sz w:val="28"/>
          <w:szCs w:val="28"/>
          <w:lang w:val="en-US"/>
        </w:rPr>
        <w:t xml:space="preserve">  </w:t>
      </w:r>
      <w:hyperlink r:id="rId26">
        <w:r w:rsidRPr="00C40477">
          <w:rPr>
            <w:rFonts w:ascii="Times New Roman" w:eastAsia="Times New Roman" w:hAnsi="Times New Roman" w:cs="Times New Roman"/>
            <w:color w:val="0000FF"/>
            <w:sz w:val="28"/>
            <w:szCs w:val="28"/>
            <w:u w:val="single"/>
            <w:lang w:val="en-US"/>
          </w:rPr>
          <w:t>https://phc.org.ua/sites/default/files/users/user92/adpr2025.pdf</w:t>
        </w:r>
      </w:hyperlink>
    </w:p>
    <w:p w:rsidR="008920A7" w:rsidRPr="00C40477" w:rsidRDefault="008920A7">
      <w:pPr>
        <w:pStyle w:val="10"/>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en-US"/>
        </w:rPr>
      </w:pPr>
    </w:p>
    <w:p w:rsidR="008920A7" w:rsidRPr="00B21C1C" w:rsidRDefault="008920A7">
      <w:pPr>
        <w:pStyle w:val="10"/>
        <w:jc w:val="both"/>
        <w:rPr>
          <w:rFonts w:ascii="Times New Roman" w:eastAsia="Times New Roman" w:hAnsi="Times New Roman" w:cs="Times New Roman"/>
          <w:sz w:val="28"/>
          <w:szCs w:val="28"/>
          <w:lang w:val="en-US"/>
        </w:rPr>
      </w:pPr>
    </w:p>
    <w:sectPr w:rsidR="008920A7" w:rsidRPr="00B21C1C" w:rsidSect="00013E81">
      <w:headerReference w:type="default" r:id="rId27"/>
      <w:pgSz w:w="11906" w:h="16838"/>
      <w:pgMar w:top="567" w:right="707" w:bottom="1560" w:left="1418"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08E" w:rsidRDefault="009D408E" w:rsidP="001A68FD">
      <w:pPr>
        <w:spacing w:after="0" w:line="240" w:lineRule="auto"/>
      </w:pPr>
      <w:r>
        <w:separator/>
      </w:r>
    </w:p>
  </w:endnote>
  <w:endnote w:type="continuationSeparator" w:id="0">
    <w:p w:rsidR="009D408E" w:rsidRDefault="009D408E" w:rsidP="001A6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08E" w:rsidRDefault="009D408E" w:rsidP="001A68FD">
      <w:pPr>
        <w:spacing w:after="0" w:line="240" w:lineRule="auto"/>
      </w:pPr>
      <w:r>
        <w:separator/>
      </w:r>
    </w:p>
  </w:footnote>
  <w:footnote w:type="continuationSeparator" w:id="0">
    <w:p w:rsidR="009D408E" w:rsidRDefault="009D408E" w:rsidP="001A6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798154"/>
      <w:docPartObj>
        <w:docPartGallery w:val="Page Numbers (Top of Page)"/>
        <w:docPartUnique/>
      </w:docPartObj>
    </w:sdtPr>
    <w:sdtEndPr/>
    <w:sdtContent>
      <w:p w:rsidR="001A68FD" w:rsidRDefault="001A68FD">
        <w:pPr>
          <w:pStyle w:val="a8"/>
          <w:jc w:val="center"/>
        </w:pPr>
        <w:r>
          <w:fldChar w:fldCharType="begin"/>
        </w:r>
        <w:r>
          <w:instrText>PAGE   \* MERGEFORMAT</w:instrText>
        </w:r>
        <w:r>
          <w:fldChar w:fldCharType="separate"/>
        </w:r>
        <w:r w:rsidR="00672111" w:rsidRPr="00672111">
          <w:rPr>
            <w:noProof/>
            <w:lang w:val="uk-UA"/>
          </w:rPr>
          <w:t>18</w:t>
        </w:r>
        <w:r>
          <w:fldChar w:fldCharType="end"/>
        </w:r>
      </w:p>
    </w:sdtContent>
  </w:sdt>
  <w:p w:rsidR="001A68FD" w:rsidRDefault="001A68F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0F7B"/>
    <w:multiLevelType w:val="multilevel"/>
    <w:tmpl w:val="BD12F7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CFB01BF"/>
    <w:multiLevelType w:val="multilevel"/>
    <w:tmpl w:val="606EE6B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20A7"/>
    <w:rsid w:val="00013E81"/>
    <w:rsid w:val="00020916"/>
    <w:rsid w:val="00025039"/>
    <w:rsid w:val="001A2B0D"/>
    <w:rsid w:val="001A68FD"/>
    <w:rsid w:val="001C535F"/>
    <w:rsid w:val="002C3FBA"/>
    <w:rsid w:val="00300D97"/>
    <w:rsid w:val="00336AB6"/>
    <w:rsid w:val="00380012"/>
    <w:rsid w:val="003C5089"/>
    <w:rsid w:val="003F249F"/>
    <w:rsid w:val="003F563D"/>
    <w:rsid w:val="00437FA8"/>
    <w:rsid w:val="004469C1"/>
    <w:rsid w:val="0053621A"/>
    <w:rsid w:val="00547EB3"/>
    <w:rsid w:val="005A6313"/>
    <w:rsid w:val="005C4283"/>
    <w:rsid w:val="005F1EDA"/>
    <w:rsid w:val="006235DC"/>
    <w:rsid w:val="00642129"/>
    <w:rsid w:val="00672111"/>
    <w:rsid w:val="00675D46"/>
    <w:rsid w:val="00695325"/>
    <w:rsid w:val="00705D40"/>
    <w:rsid w:val="00743F8C"/>
    <w:rsid w:val="007516F1"/>
    <w:rsid w:val="00861A9D"/>
    <w:rsid w:val="00890D81"/>
    <w:rsid w:val="008920A7"/>
    <w:rsid w:val="0090315C"/>
    <w:rsid w:val="00923EEA"/>
    <w:rsid w:val="00962CCD"/>
    <w:rsid w:val="009B3701"/>
    <w:rsid w:val="009D408E"/>
    <w:rsid w:val="009E77AE"/>
    <w:rsid w:val="00A85FB0"/>
    <w:rsid w:val="00AC11B5"/>
    <w:rsid w:val="00B12F04"/>
    <w:rsid w:val="00B2191E"/>
    <w:rsid w:val="00B21C1C"/>
    <w:rsid w:val="00B325CE"/>
    <w:rsid w:val="00B5352A"/>
    <w:rsid w:val="00B57795"/>
    <w:rsid w:val="00C40477"/>
    <w:rsid w:val="00C76196"/>
    <w:rsid w:val="00C8174F"/>
    <w:rsid w:val="00C92926"/>
    <w:rsid w:val="00CA307D"/>
    <w:rsid w:val="00CD0E73"/>
    <w:rsid w:val="00D02728"/>
    <w:rsid w:val="00D32058"/>
    <w:rsid w:val="00D56CC5"/>
    <w:rsid w:val="00D77E40"/>
    <w:rsid w:val="00D8184B"/>
    <w:rsid w:val="00DA1F20"/>
    <w:rsid w:val="00DC474A"/>
    <w:rsid w:val="00E70078"/>
    <w:rsid w:val="00E94DC4"/>
    <w:rsid w:val="00EB4C29"/>
    <w:rsid w:val="00F10074"/>
    <w:rsid w:val="00F25F66"/>
    <w:rsid w:val="00F326AB"/>
    <w:rsid w:val="00F92353"/>
    <w:rsid w:val="00FA7972"/>
    <w:rsid w:val="00FD2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3878"/>
  <w15:docId w15:val="{3FE347CB-E65C-461D-B34A-4297D19D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91E"/>
  </w:style>
  <w:style w:type="paragraph" w:styleId="1">
    <w:name w:val="heading 1"/>
    <w:basedOn w:val="10"/>
    <w:next w:val="10"/>
    <w:rsid w:val="008920A7"/>
    <w:pPr>
      <w:keepNext/>
      <w:keepLines/>
      <w:spacing w:before="480" w:after="120"/>
      <w:outlineLvl w:val="0"/>
    </w:pPr>
    <w:rPr>
      <w:b/>
      <w:sz w:val="48"/>
      <w:szCs w:val="48"/>
    </w:rPr>
  </w:style>
  <w:style w:type="paragraph" w:styleId="2">
    <w:name w:val="heading 2"/>
    <w:basedOn w:val="10"/>
    <w:next w:val="10"/>
    <w:rsid w:val="008920A7"/>
    <w:pPr>
      <w:keepNext/>
      <w:keepLines/>
      <w:spacing w:before="360" w:after="80"/>
      <w:outlineLvl w:val="1"/>
    </w:pPr>
    <w:rPr>
      <w:b/>
      <w:sz w:val="36"/>
      <w:szCs w:val="36"/>
    </w:rPr>
  </w:style>
  <w:style w:type="paragraph" w:styleId="3">
    <w:name w:val="heading 3"/>
    <w:basedOn w:val="10"/>
    <w:next w:val="10"/>
    <w:rsid w:val="008920A7"/>
    <w:pPr>
      <w:keepNext/>
      <w:keepLines/>
      <w:spacing w:before="280" w:after="80"/>
      <w:outlineLvl w:val="2"/>
    </w:pPr>
    <w:rPr>
      <w:b/>
      <w:sz w:val="28"/>
      <w:szCs w:val="28"/>
    </w:rPr>
  </w:style>
  <w:style w:type="paragraph" w:styleId="4">
    <w:name w:val="heading 4"/>
    <w:basedOn w:val="10"/>
    <w:next w:val="10"/>
    <w:rsid w:val="008920A7"/>
    <w:pPr>
      <w:keepNext/>
      <w:keepLines/>
      <w:spacing w:before="240" w:after="40"/>
      <w:outlineLvl w:val="3"/>
    </w:pPr>
    <w:rPr>
      <w:b/>
      <w:sz w:val="24"/>
      <w:szCs w:val="24"/>
    </w:rPr>
  </w:style>
  <w:style w:type="paragraph" w:styleId="5">
    <w:name w:val="heading 5"/>
    <w:basedOn w:val="10"/>
    <w:next w:val="10"/>
    <w:rsid w:val="008920A7"/>
    <w:pPr>
      <w:keepNext/>
      <w:keepLines/>
      <w:spacing w:before="220" w:after="40"/>
      <w:outlineLvl w:val="4"/>
    </w:pPr>
    <w:rPr>
      <w:b/>
    </w:rPr>
  </w:style>
  <w:style w:type="paragraph" w:styleId="6">
    <w:name w:val="heading 6"/>
    <w:basedOn w:val="10"/>
    <w:next w:val="10"/>
    <w:rsid w:val="008920A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8920A7"/>
  </w:style>
  <w:style w:type="table" w:customStyle="1" w:styleId="TableNormal">
    <w:name w:val="TableNormal"/>
    <w:rsid w:val="008920A7"/>
    <w:tblPr>
      <w:tblCellMar>
        <w:top w:w="0" w:type="dxa"/>
        <w:left w:w="0" w:type="dxa"/>
        <w:bottom w:w="0" w:type="dxa"/>
        <w:right w:w="0" w:type="dxa"/>
      </w:tblCellMar>
    </w:tblPr>
  </w:style>
  <w:style w:type="paragraph" w:styleId="a3">
    <w:name w:val="Title"/>
    <w:basedOn w:val="10"/>
    <w:next w:val="10"/>
    <w:rsid w:val="008920A7"/>
    <w:pPr>
      <w:keepNext/>
      <w:keepLines/>
      <w:spacing w:before="480" w:after="120"/>
    </w:pPr>
    <w:rPr>
      <w:b/>
      <w:sz w:val="72"/>
      <w:szCs w:val="72"/>
    </w:rPr>
  </w:style>
  <w:style w:type="paragraph" w:styleId="a4">
    <w:name w:val="Normal (Web)"/>
    <w:uiPriority w:val="99"/>
    <w:unhideWhenUsed/>
    <w:rsid w:val="00652B5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652B5C"/>
    <w:rPr>
      <w:color w:val="0000FF"/>
      <w:u w:val="single"/>
    </w:rPr>
  </w:style>
  <w:style w:type="character" w:customStyle="1" w:styleId="UnresolvedMention">
    <w:name w:val="Unresolved Mention"/>
    <w:basedOn w:val="a0"/>
    <w:uiPriority w:val="99"/>
    <w:semiHidden/>
    <w:unhideWhenUsed/>
    <w:rsid w:val="00F86FBE"/>
    <w:rPr>
      <w:color w:val="605E5C"/>
      <w:shd w:val="clear" w:color="auto" w:fill="E1DFDD"/>
    </w:rPr>
  </w:style>
  <w:style w:type="paragraph" w:customStyle="1" w:styleId="rvps2">
    <w:name w:val="rvps2"/>
    <w:rsid w:val="006D5D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6D5D1B"/>
  </w:style>
  <w:style w:type="paragraph" w:styleId="a6">
    <w:name w:val="List Paragraph"/>
    <w:uiPriority w:val="34"/>
    <w:qFormat/>
    <w:rsid w:val="00B84AEE"/>
    <w:pPr>
      <w:ind w:left="720"/>
      <w:contextualSpacing/>
    </w:pPr>
  </w:style>
  <w:style w:type="paragraph" w:styleId="a7">
    <w:name w:val="Subtitle"/>
    <w:basedOn w:val="10"/>
    <w:next w:val="10"/>
    <w:rsid w:val="008920A7"/>
    <w:pPr>
      <w:keepNext/>
      <w:keepLines/>
      <w:spacing w:before="360" w:after="80"/>
    </w:pPr>
    <w:rPr>
      <w:rFonts w:ascii="Georgia" w:eastAsia="Georgia" w:hAnsi="Georgia" w:cs="Georgia"/>
      <w:i/>
      <w:color w:val="666666"/>
      <w:sz w:val="48"/>
      <w:szCs w:val="48"/>
    </w:rPr>
  </w:style>
  <w:style w:type="character" w:customStyle="1" w:styleId="rvts9">
    <w:name w:val="rvts9"/>
    <w:basedOn w:val="a0"/>
    <w:rsid w:val="00437FA8"/>
  </w:style>
  <w:style w:type="paragraph" w:styleId="a8">
    <w:name w:val="header"/>
    <w:basedOn w:val="a"/>
    <w:link w:val="a9"/>
    <w:uiPriority w:val="99"/>
    <w:unhideWhenUsed/>
    <w:rsid w:val="001A68FD"/>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A68FD"/>
  </w:style>
  <w:style w:type="paragraph" w:styleId="aa">
    <w:name w:val="footer"/>
    <w:basedOn w:val="a"/>
    <w:link w:val="ab"/>
    <w:uiPriority w:val="99"/>
    <w:unhideWhenUsed/>
    <w:rsid w:val="001A68FD"/>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A68FD"/>
  </w:style>
  <w:style w:type="paragraph" w:styleId="ac">
    <w:name w:val="Balloon Text"/>
    <w:basedOn w:val="a"/>
    <w:link w:val="ad"/>
    <w:uiPriority w:val="99"/>
    <w:semiHidden/>
    <w:unhideWhenUsed/>
    <w:rsid w:val="00B21C1C"/>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B21C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765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88-20" TargetMode="External"/><Relationship Id="rId13" Type="http://schemas.openxmlformats.org/officeDocument/2006/relationships/hyperlink" Target="https://www.ncbi.nlm.nih.gov/books/NBK559784/" TargetMode="External"/><Relationship Id="rId18" Type="http://schemas.openxmlformats.org/officeDocument/2006/relationships/hyperlink" Target="https://www.nimh.nih.gov/health/topics/anxiety-disorders" TargetMode="External"/><Relationship Id="rId26" Type="http://schemas.openxmlformats.org/officeDocument/2006/relationships/hyperlink" Target="https://phc.org.ua/sites/default/files/users/user92/adpr2025.pdf" TargetMode="External"/><Relationship Id="rId3" Type="http://schemas.openxmlformats.org/officeDocument/2006/relationships/styles" Target="styles.xml"/><Relationship Id="rId21" Type="http://schemas.openxmlformats.org/officeDocument/2006/relationships/hyperlink" Target="https://www.forbrain.com/autism-learning/" TargetMode="External"/><Relationship Id="rId7" Type="http://schemas.openxmlformats.org/officeDocument/2006/relationships/endnotes" Target="endnotes.xml"/><Relationship Id="rId12" Type="http://schemas.openxmlformats.org/officeDocument/2006/relationships/hyperlink" Target="https://www.who.int/news-room/fact-sheets/detail/adolescent-mental-health" TargetMode="External"/><Relationship Id="rId17" Type="http://schemas.openxmlformats.org/officeDocument/2006/relationships/hyperlink" Target="https://www.aacap.org/AACAP/Families_and_Youth/Facts_for_Families/FFF-Guide/The-Anxious-Child-047.aspx" TargetMode="External"/><Relationship Id="rId25" Type="http://schemas.openxmlformats.org/officeDocument/2006/relationships/hyperlink" Target="https://www.ncbi.nlm.nih.gov/books/NBK559784/" TargetMode="External"/><Relationship Id="rId2" Type="http://schemas.openxmlformats.org/officeDocument/2006/relationships/numbering" Target="numbering.xml"/><Relationship Id="rId16" Type="http://schemas.openxmlformats.org/officeDocument/2006/relationships/hyperlink" Target="https://www.nice.org.uk/guidance/cg158" TargetMode="External"/><Relationship Id="rId20" Type="http://schemas.openxmlformats.org/officeDocument/2006/relationships/hyperlink" Target="https://behavioralinterventionforautism.com/blog/the-impact-of-autism-on-educ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957-2021-%D0%BF" TargetMode="External"/><Relationship Id="rId24" Type="http://schemas.openxmlformats.org/officeDocument/2006/relationships/hyperlink" Target="https://doi.org/10.1176/appi.ps.54.10.1357" TargetMode="External"/><Relationship Id="rId5" Type="http://schemas.openxmlformats.org/officeDocument/2006/relationships/webSettings" Target="webSettings.xml"/><Relationship Id="rId15" Type="http://schemas.openxmlformats.org/officeDocument/2006/relationships/hyperlink" Target="https://www.cdc.gov/adhd/treatment/index.html" TargetMode="External"/><Relationship Id="rId23" Type="http://schemas.openxmlformats.org/officeDocument/2006/relationships/hyperlink" Target="https://www.roarforgood.com/blog/safety-precautions-in-psychiatric-units/" TargetMode="External"/><Relationship Id="rId28" Type="http://schemas.openxmlformats.org/officeDocument/2006/relationships/fontTable" Target="fontTable.xml"/><Relationship Id="rId10" Type="http://schemas.openxmlformats.org/officeDocument/2006/relationships/hyperlink" Target="https://zakon.rada.gov.ua/laws/show/530-2019-%D0%BF" TargetMode="External"/><Relationship Id="rId19" Type="http://schemas.openxmlformats.org/officeDocument/2006/relationships/hyperlink" Target="https://www.researchgate.net/publication/358923639_Cognitive_flexibility_and_attention_to_detail_in_adolescents_and_adults_with_severe_forms_of_anorexia_nervosa" TargetMode="External"/><Relationship Id="rId4" Type="http://schemas.openxmlformats.org/officeDocument/2006/relationships/settings" Target="settings.xml"/><Relationship Id="rId9" Type="http://schemas.openxmlformats.org/officeDocument/2006/relationships/hyperlink" Target="https://zakon.rada.gov.ua/laws/show/4250-20" TargetMode="External"/><Relationship Id="rId14" Type="http://schemas.openxmlformats.org/officeDocument/2006/relationships/hyperlink" Target="http://www.nccp.org/media/pew02a-text.pdf" TargetMode="External"/><Relationship Id="rId22" Type="http://schemas.openxmlformats.org/officeDocument/2006/relationships/hyperlink" Target="https://www.adcet.edu.au/inclusive-teaching/specific-disabilities/mental-health-condition"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aN/6YTaC/8jMNdhYKIwdo+3bPQ==">CgMxLjAyDmlkLmRhNXhoc2xvNWx4Mg9pZC4xMDU1bGFueW42cnYyD2lkLjJ2OGNtNnBkdXZyMjIPaWQuNGZ0cWVwZHp5a2V1Mg9pZC5qNjdyY2x1cTQxenYyD2lkLmc0eXBscmhpMHF5MTIPaWQudWV2NTBuNW1nb3ZyMg9pZC44OWt2NmplYzQzbzgyD2lkLnV2bzExeXU1MG51YzIOaWQubmhjanNtbmQ2bnM4AHIhMVAwZjVMaHhka2NzVXZwVHVzQ2JhOVpEV3Z2NUxVaH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32295</Words>
  <Characters>18409</Characters>
  <Application>Microsoft Office Word</Application>
  <DocSecurity>0</DocSecurity>
  <Lines>153</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Novosad V.</cp:lastModifiedBy>
  <cp:revision>13</cp:revision>
  <cp:lastPrinted>2025-09-26T14:08:00Z</cp:lastPrinted>
  <dcterms:created xsi:type="dcterms:W3CDTF">2025-09-14T20:42:00Z</dcterms:created>
  <dcterms:modified xsi:type="dcterms:W3CDTF">2025-09-29T08:00:00Z</dcterms:modified>
</cp:coreProperties>
</file>